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87A" w:rsidRPr="000D387A" w:rsidRDefault="007121FC" w:rsidP="000D387A">
      <w:pPr>
        <w:spacing w:after="0" w:line="240" w:lineRule="auto"/>
        <w:jc w:val="both"/>
        <w:rPr>
          <w:rFonts w:ascii="Times New Roman" w:eastAsia="Times New Roman" w:hAnsi="Times New Roman" w:cs="Times New Roman"/>
          <w:b/>
          <w:sz w:val="28"/>
          <w:szCs w:val="28"/>
          <w:lang w:eastAsia="ru-RU"/>
        </w:rPr>
      </w:pPr>
      <w:bookmarkStart w:id="0" w:name="_GoBack"/>
      <w:bookmarkEnd w:id="0"/>
      <w:r>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358775</wp:posOffset>
                </wp:positionH>
                <wp:positionV relativeFrom="paragraph">
                  <wp:posOffset>1548765</wp:posOffset>
                </wp:positionV>
                <wp:extent cx="4819650" cy="333375"/>
                <wp:effectExtent l="0" t="0" r="0" b="0"/>
                <wp:wrapNone/>
                <wp:docPr id="8" name="Поле 8"/>
                <wp:cNvGraphicFramePr/>
                <a:graphic xmlns:a="http://schemas.openxmlformats.org/drawingml/2006/main">
                  <a:graphicData uri="http://schemas.microsoft.com/office/word/2010/wordprocessingShape">
                    <wps:wsp>
                      <wps:cNvSpPr txBox="1"/>
                      <wps:spPr>
                        <a:xfrm>
                          <a:off x="0" y="0"/>
                          <a:ext cx="4819650" cy="33337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21FC" w:rsidRPr="007121FC" w:rsidRDefault="007121FC">
                            <w:pPr>
                              <w:rPr>
                                <w:rFonts w:ascii="Times New Roman" w:hAnsi="Times New Roman" w:cs="Times New Roman"/>
                                <w:sz w:val="28"/>
                                <w:szCs w:val="28"/>
                              </w:rPr>
                            </w:pPr>
                            <w:r>
                              <w:rPr>
                                <w:sz w:val="28"/>
                                <w:szCs w:val="28"/>
                              </w:rPr>
                              <w:t xml:space="preserve">            </w:t>
                            </w:r>
                            <w:r w:rsidRPr="007121FC">
                              <w:rPr>
                                <w:rFonts w:ascii="Times New Roman" w:hAnsi="Times New Roman" w:cs="Times New Roman"/>
                                <w:sz w:val="28"/>
                                <w:szCs w:val="28"/>
                              </w:rPr>
                              <w:t>30.09.2019</w:t>
                            </w:r>
                            <w:r w:rsidRPr="007121FC">
                              <w:rPr>
                                <w:rFonts w:ascii="Times New Roman" w:hAnsi="Times New Roman" w:cs="Times New Roman"/>
                                <w:sz w:val="28"/>
                                <w:szCs w:val="28"/>
                              </w:rPr>
                              <w:tab/>
                            </w:r>
                            <w:r w:rsidRPr="007121FC">
                              <w:rPr>
                                <w:rFonts w:ascii="Times New Roman" w:hAnsi="Times New Roman" w:cs="Times New Roman"/>
                                <w:sz w:val="28"/>
                                <w:szCs w:val="28"/>
                              </w:rPr>
                              <w:tab/>
                            </w:r>
                            <w:r w:rsidRPr="007121FC">
                              <w:rPr>
                                <w:rFonts w:ascii="Times New Roman" w:hAnsi="Times New Roman" w:cs="Times New Roman"/>
                                <w:sz w:val="28"/>
                                <w:szCs w:val="28"/>
                              </w:rPr>
                              <w:tab/>
                            </w:r>
                            <w:r w:rsidRPr="007121FC">
                              <w:rPr>
                                <w:rFonts w:ascii="Times New Roman" w:hAnsi="Times New Roman" w:cs="Times New Roman"/>
                                <w:sz w:val="28"/>
                                <w:szCs w:val="28"/>
                              </w:rPr>
                              <w:tab/>
                            </w:r>
                            <w:r w:rsidRPr="007121FC">
                              <w:rPr>
                                <w:rFonts w:ascii="Times New Roman" w:hAnsi="Times New Roman" w:cs="Times New Roman"/>
                                <w:sz w:val="28"/>
                                <w:szCs w:val="28"/>
                              </w:rPr>
                              <w:tab/>
                            </w:r>
                            <w:r w:rsidRPr="007121FC">
                              <w:rPr>
                                <w:rFonts w:ascii="Times New Roman" w:hAnsi="Times New Roman" w:cs="Times New Roman"/>
                                <w:sz w:val="28"/>
                                <w:szCs w:val="28"/>
                              </w:rPr>
                              <w:tab/>
                              <w:t xml:space="preserve">   </w:t>
                            </w:r>
                            <w:r>
                              <w:rPr>
                                <w:rFonts w:ascii="Times New Roman" w:hAnsi="Times New Roman" w:cs="Times New Roman"/>
                                <w:sz w:val="28"/>
                                <w:szCs w:val="28"/>
                              </w:rPr>
                              <w:t xml:space="preserve">  № 49-560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8.25pt;margin-top:121.95pt;width:379.5pt;height:2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" fillcolor="white [3201]" stroked="f" strokeweight=".5pt">
                <v:fill opacity="0"/>
                <v:textbox>
                  <w:txbxContent>
                    <w:p w:rsidR="007121FC" w:rsidRPr="007121FC" w:rsidRDefault="007121FC">
                      <w:pPr>
                        <w:rPr>
                          <w:rFonts w:ascii="Times New Roman" w:hAnsi="Times New Roman" w:cs="Times New Roman"/>
                          <w:sz w:val="28"/>
                          <w:szCs w:val="28"/>
                        </w:rPr>
                      </w:pPr>
                      <w:r>
                        <w:rPr>
                          <w:sz w:val="28"/>
                          <w:szCs w:val="28"/>
                        </w:rPr>
                        <w:t xml:space="preserve">            </w:t>
                      </w:r>
                      <w:r w:rsidRPr="007121FC">
                        <w:rPr>
                          <w:rFonts w:ascii="Times New Roman" w:hAnsi="Times New Roman" w:cs="Times New Roman"/>
                          <w:sz w:val="28"/>
                          <w:szCs w:val="28"/>
                        </w:rPr>
                        <w:t>30.09.2019</w:t>
                      </w:r>
                      <w:r w:rsidRPr="007121FC">
                        <w:rPr>
                          <w:rFonts w:ascii="Times New Roman" w:hAnsi="Times New Roman" w:cs="Times New Roman"/>
                          <w:sz w:val="28"/>
                          <w:szCs w:val="28"/>
                        </w:rPr>
                        <w:tab/>
                      </w:r>
                      <w:r w:rsidRPr="007121FC">
                        <w:rPr>
                          <w:rFonts w:ascii="Times New Roman" w:hAnsi="Times New Roman" w:cs="Times New Roman"/>
                          <w:sz w:val="28"/>
                          <w:szCs w:val="28"/>
                        </w:rPr>
                        <w:tab/>
                      </w:r>
                      <w:r w:rsidRPr="007121FC">
                        <w:rPr>
                          <w:rFonts w:ascii="Times New Roman" w:hAnsi="Times New Roman" w:cs="Times New Roman"/>
                          <w:sz w:val="28"/>
                          <w:szCs w:val="28"/>
                        </w:rPr>
                        <w:tab/>
                      </w:r>
                      <w:r w:rsidRPr="007121FC">
                        <w:rPr>
                          <w:rFonts w:ascii="Times New Roman" w:hAnsi="Times New Roman" w:cs="Times New Roman"/>
                          <w:sz w:val="28"/>
                          <w:szCs w:val="28"/>
                        </w:rPr>
                        <w:tab/>
                      </w:r>
                      <w:r w:rsidRPr="007121FC">
                        <w:rPr>
                          <w:rFonts w:ascii="Times New Roman" w:hAnsi="Times New Roman" w:cs="Times New Roman"/>
                          <w:sz w:val="28"/>
                          <w:szCs w:val="28"/>
                        </w:rPr>
                        <w:tab/>
                      </w:r>
                      <w:r w:rsidRPr="007121FC">
                        <w:rPr>
                          <w:rFonts w:ascii="Times New Roman" w:hAnsi="Times New Roman" w:cs="Times New Roman"/>
                          <w:sz w:val="28"/>
                          <w:szCs w:val="28"/>
                        </w:rPr>
                        <w:tab/>
                        <w:t xml:space="preserve">   </w:t>
                      </w:r>
                      <w:r>
                        <w:rPr>
                          <w:rFonts w:ascii="Times New Roman" w:hAnsi="Times New Roman" w:cs="Times New Roman"/>
                          <w:sz w:val="28"/>
                          <w:szCs w:val="28"/>
                        </w:rPr>
                        <w:t xml:space="preserve">  № 49-560</w:t>
                      </w:r>
                    </w:p>
                  </w:txbxContent>
                </v:textbox>
              </v:shape>
            </w:pict>
          </mc:Fallback>
        </mc:AlternateContent>
      </w:r>
      <w:r w:rsidR="000D387A" w:rsidRPr="000D387A">
        <w:rPr>
          <w:rFonts w:ascii="Calibri" w:eastAsia="Calibri" w:hAnsi="Calibri" w:cs="Times New Roman"/>
          <w:noProof/>
          <w:lang w:eastAsia="ru-RU"/>
        </w:rPr>
        <w:drawing>
          <wp:inline distT="0" distB="0" distL="0" distR="0" wp14:anchorId="7E8EA174" wp14:editId="40D4CEC9">
            <wp:extent cx="5943600" cy="2133600"/>
            <wp:effectExtent l="0" t="0" r="0" b="0"/>
            <wp:docPr id="1" name="Рисунок 1" descr="Описание: СОВЕТ 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ОВЕТ РЕШЕНИ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133600"/>
                    </a:xfrm>
                    <a:prstGeom prst="rect">
                      <a:avLst/>
                    </a:prstGeom>
                    <a:noFill/>
                    <a:ln>
                      <a:noFill/>
                    </a:ln>
                  </pic:spPr>
                </pic:pic>
              </a:graphicData>
            </a:graphic>
          </wp:inline>
        </w:drawing>
      </w:r>
    </w:p>
    <w:p w:rsidR="000D387A" w:rsidRPr="000D387A" w:rsidRDefault="000D387A" w:rsidP="000D387A">
      <w:pPr>
        <w:spacing w:after="0" w:line="240" w:lineRule="auto"/>
        <w:jc w:val="center"/>
        <w:rPr>
          <w:rFonts w:ascii="Times New Roman" w:eastAsia="Times New Roman" w:hAnsi="Times New Roman" w:cs="Times New Roman"/>
          <w:b/>
          <w:sz w:val="28"/>
          <w:szCs w:val="28"/>
          <w:lang w:eastAsia="ru-RU"/>
        </w:rPr>
      </w:pPr>
      <w:r w:rsidRPr="000D387A">
        <w:rPr>
          <w:rFonts w:ascii="Times New Roman" w:hAnsi="Times New Roman"/>
          <w:b/>
          <w:bCs/>
          <w:sz w:val="28"/>
          <w:szCs w:val="28"/>
        </w:rPr>
        <w:t xml:space="preserve">О внесении изменений в </w:t>
      </w:r>
      <w:r w:rsidRPr="000D387A">
        <w:rPr>
          <w:rFonts w:ascii="Times New Roman" w:hAnsi="Times New Roman"/>
          <w:b/>
          <w:sz w:val="28"/>
          <w:szCs w:val="28"/>
        </w:rPr>
        <w:t>Стратегию социально-экономического развития Верхнеуслонского муниципального района Республики Татарстан на 2016-2021 годы и плановый период до 2030 года</w:t>
      </w:r>
    </w:p>
    <w:p w:rsidR="000D387A" w:rsidRPr="000D387A" w:rsidRDefault="000D387A" w:rsidP="000D387A">
      <w:pPr>
        <w:spacing w:after="0" w:line="240" w:lineRule="auto"/>
        <w:jc w:val="both"/>
        <w:rPr>
          <w:rFonts w:ascii="Times New Roman" w:eastAsia="Times New Roman" w:hAnsi="Times New Roman" w:cs="Times New Roman"/>
          <w:b/>
          <w:sz w:val="28"/>
          <w:szCs w:val="28"/>
          <w:lang w:eastAsia="ru-RU"/>
        </w:rPr>
      </w:pP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В связи с принятием Закона Республики Татарстан от 05 апреля 2019 года №31-ЗРТ «О внесении изменений в Закон Республики Татарстан «Об утверждении Стратегии социально-экономического развития Республики Татарстан до 2030 года», в соответствии с основными положениями Федерального закона от 28.06.2014 № 172-ФЗ «О стратегическом планировании в Российской Федерации», Закона Республики Татарстан от 16 марта 2015 № 12-ЗРТ «О стратегическом планировании в Республике Татарстан», согласно подразделу 4.2 Методических рекомендаций по осуществлению стратегического планирования социально-экономического развития на уровне муниципальных районов (городских округов) Республики Татарстан, утвержденных приказом Министерства экономики Республики Татарстан от 18.12.2015 №534,</w:t>
      </w:r>
    </w:p>
    <w:p w:rsidR="000D387A" w:rsidRPr="000D387A" w:rsidRDefault="000D387A" w:rsidP="000D387A">
      <w:pPr>
        <w:widowControl w:val="0"/>
        <w:autoSpaceDE w:val="0"/>
        <w:autoSpaceDN w:val="0"/>
        <w:adjustRightInd w:val="0"/>
        <w:spacing w:after="0" w:line="240" w:lineRule="auto"/>
        <w:ind w:firstLine="720"/>
        <w:jc w:val="center"/>
        <w:rPr>
          <w:rFonts w:ascii="Times New Roman" w:eastAsiaTheme="minorEastAsia" w:hAnsi="Times New Roman" w:cs="Times New Roman"/>
          <w:b/>
          <w:sz w:val="28"/>
          <w:szCs w:val="28"/>
          <w:lang w:eastAsia="ru-RU"/>
        </w:rPr>
      </w:pPr>
      <w:r w:rsidRPr="000D387A">
        <w:rPr>
          <w:rFonts w:ascii="Times New Roman" w:eastAsiaTheme="minorEastAsia" w:hAnsi="Times New Roman" w:cs="Times New Roman"/>
          <w:b/>
          <w:sz w:val="28"/>
          <w:szCs w:val="28"/>
          <w:lang w:eastAsia="ru-RU"/>
        </w:rPr>
        <w:t>Совет</w:t>
      </w:r>
    </w:p>
    <w:p w:rsidR="000D387A" w:rsidRPr="000D387A" w:rsidRDefault="000D387A" w:rsidP="000D387A">
      <w:pPr>
        <w:widowControl w:val="0"/>
        <w:autoSpaceDE w:val="0"/>
        <w:autoSpaceDN w:val="0"/>
        <w:adjustRightInd w:val="0"/>
        <w:spacing w:after="0" w:line="240" w:lineRule="auto"/>
        <w:ind w:firstLine="720"/>
        <w:jc w:val="center"/>
        <w:rPr>
          <w:rFonts w:ascii="Times New Roman" w:eastAsiaTheme="minorEastAsia" w:hAnsi="Times New Roman" w:cs="Times New Roman"/>
          <w:b/>
          <w:sz w:val="28"/>
          <w:szCs w:val="28"/>
          <w:lang w:eastAsia="ru-RU"/>
        </w:rPr>
      </w:pPr>
      <w:r w:rsidRPr="000D387A">
        <w:rPr>
          <w:rFonts w:ascii="Times New Roman" w:eastAsiaTheme="minorEastAsia" w:hAnsi="Times New Roman" w:cs="Times New Roman"/>
          <w:b/>
          <w:sz w:val="28"/>
          <w:szCs w:val="28"/>
          <w:lang w:eastAsia="ru-RU"/>
        </w:rPr>
        <w:t>Верхнеуслонского муниципального района</w:t>
      </w:r>
    </w:p>
    <w:p w:rsidR="000D387A" w:rsidRPr="000D387A" w:rsidRDefault="000D387A" w:rsidP="000D387A">
      <w:pPr>
        <w:widowControl w:val="0"/>
        <w:autoSpaceDE w:val="0"/>
        <w:autoSpaceDN w:val="0"/>
        <w:adjustRightInd w:val="0"/>
        <w:spacing w:after="0" w:line="240" w:lineRule="auto"/>
        <w:ind w:firstLine="720"/>
        <w:jc w:val="center"/>
        <w:rPr>
          <w:rFonts w:ascii="Times New Roman" w:eastAsiaTheme="minorEastAsia" w:hAnsi="Times New Roman" w:cs="Times New Roman"/>
          <w:b/>
          <w:sz w:val="28"/>
          <w:szCs w:val="28"/>
          <w:lang w:eastAsia="ru-RU"/>
        </w:rPr>
      </w:pPr>
      <w:r w:rsidRPr="000D387A">
        <w:rPr>
          <w:rFonts w:ascii="Times New Roman" w:eastAsiaTheme="minorEastAsia" w:hAnsi="Times New Roman" w:cs="Times New Roman"/>
          <w:b/>
          <w:sz w:val="28"/>
          <w:szCs w:val="28"/>
          <w:lang w:eastAsia="ru-RU"/>
        </w:rPr>
        <w:t>решил:</w:t>
      </w:r>
    </w:p>
    <w:p w:rsidR="000D387A" w:rsidRPr="000D387A" w:rsidRDefault="000D387A" w:rsidP="007121FC">
      <w:pPr>
        <w:widowControl w:val="0"/>
        <w:numPr>
          <w:ilvl w:val="0"/>
          <w:numId w:val="1"/>
        </w:numPr>
        <w:autoSpaceDE w:val="0"/>
        <w:autoSpaceDN w:val="0"/>
        <w:adjustRightInd w:val="0"/>
        <w:spacing w:after="0" w:line="240" w:lineRule="auto"/>
        <w:ind w:left="0" w:firstLine="567"/>
        <w:contextualSpacing/>
        <w:jc w:val="both"/>
        <w:rPr>
          <w:rFonts w:ascii="Times New Roman" w:eastAsiaTheme="minorEastAsia" w:hAnsi="Times New Roman" w:cs="Times New Roman"/>
          <w:sz w:val="28"/>
          <w:szCs w:val="28"/>
          <w:lang w:eastAsia="ru-RU"/>
        </w:rPr>
      </w:pPr>
      <w:bookmarkStart w:id="1" w:name="sub_222"/>
      <w:r w:rsidRPr="000D387A">
        <w:rPr>
          <w:rFonts w:ascii="Times New Roman" w:eastAsiaTheme="minorEastAsia" w:hAnsi="Times New Roman" w:cs="Times New Roman"/>
          <w:sz w:val="28"/>
          <w:szCs w:val="28"/>
          <w:lang w:eastAsia="ru-RU"/>
        </w:rPr>
        <w:t>Внести в Стратегию социально-экономического развития Верхнеуслонского муниципального района Республики Татарстан на 2016-2021 годы и плановый период до 2030 года, утвержденную решением Совета Верхнеуслонского муниципального района от 14.09.2016 года № 14-136 изменения согласно Приложения № 1.</w:t>
      </w:r>
    </w:p>
    <w:p w:rsidR="000D387A" w:rsidRPr="000D387A" w:rsidRDefault="000D387A" w:rsidP="007121FC">
      <w:pPr>
        <w:widowControl w:val="0"/>
        <w:numPr>
          <w:ilvl w:val="0"/>
          <w:numId w:val="1"/>
        </w:numPr>
        <w:autoSpaceDE w:val="0"/>
        <w:autoSpaceDN w:val="0"/>
        <w:adjustRightInd w:val="0"/>
        <w:spacing w:after="0" w:line="240" w:lineRule="auto"/>
        <w:ind w:left="0" w:firstLine="567"/>
        <w:contextualSpacing/>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Утвердить текст Стратегии социально-экономического развития Верхнеуслонского муниципального района Республики Татарстан на 2016-2021 годы и плановый период до 2030 года в новой редакции  (Приложение № 2).</w:t>
      </w:r>
    </w:p>
    <w:p w:rsidR="000D387A" w:rsidRPr="000D387A" w:rsidRDefault="000D387A" w:rsidP="007121FC">
      <w:pPr>
        <w:numPr>
          <w:ilvl w:val="0"/>
          <w:numId w:val="1"/>
        </w:numPr>
        <w:spacing w:after="0" w:line="240" w:lineRule="auto"/>
        <w:ind w:left="0" w:firstLine="567"/>
        <w:contextualSpacing/>
        <w:jc w:val="both"/>
        <w:rPr>
          <w:rFonts w:ascii="Times New Roman" w:eastAsia="Calibri" w:hAnsi="Times New Roman" w:cs="Times New Roman"/>
          <w:sz w:val="28"/>
          <w:szCs w:val="28"/>
          <w:lang w:eastAsia="ru-RU"/>
        </w:rPr>
      </w:pPr>
      <w:r w:rsidRPr="000D387A">
        <w:rPr>
          <w:rFonts w:ascii="Times New Roman" w:eastAsia="Calibri" w:hAnsi="Times New Roman" w:cs="Times New Roman"/>
          <w:sz w:val="28"/>
          <w:szCs w:val="28"/>
          <w:lang w:eastAsia="ru-RU"/>
        </w:rPr>
        <w:t>Разместить настоящее решение на официальном сайте Верхнеуслонского муниципального района и на официальном портале правовой информации Республики Татарстан.</w:t>
      </w:r>
    </w:p>
    <w:p w:rsidR="000D387A" w:rsidRDefault="000D387A" w:rsidP="007121FC">
      <w:pPr>
        <w:numPr>
          <w:ilvl w:val="0"/>
          <w:numId w:val="1"/>
        </w:numPr>
        <w:autoSpaceDE w:val="0"/>
        <w:autoSpaceDN w:val="0"/>
        <w:adjustRightInd w:val="0"/>
        <w:spacing w:after="0" w:line="240" w:lineRule="auto"/>
        <w:ind w:left="0"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Конт</w:t>
      </w:r>
      <w:r w:rsidRPr="000D387A">
        <w:rPr>
          <w:rFonts w:ascii="Times New Roman" w:eastAsia="Calibri" w:hAnsi="Times New Roman" w:cs="Times New Roman"/>
          <w:sz w:val="28"/>
          <w:szCs w:val="28"/>
        </w:rPr>
        <w:t>роль за исполнением настоящего решения возложить на постоянную комиссию Совета Верхнеуслонского муниципального района по законности, правопорядку и регламенту.</w:t>
      </w:r>
    </w:p>
    <w:p w:rsidR="000D387A" w:rsidRPr="000D387A" w:rsidRDefault="000D387A" w:rsidP="000D387A">
      <w:pPr>
        <w:autoSpaceDE w:val="0"/>
        <w:autoSpaceDN w:val="0"/>
        <w:adjustRightInd w:val="0"/>
        <w:spacing w:after="0" w:line="240" w:lineRule="auto"/>
        <w:ind w:left="567"/>
        <w:contextualSpacing/>
        <w:jc w:val="both"/>
        <w:rPr>
          <w:rFonts w:ascii="Times New Roman" w:eastAsia="Calibri" w:hAnsi="Times New Roman" w:cs="Times New Roman"/>
          <w:sz w:val="28"/>
          <w:szCs w:val="28"/>
        </w:rPr>
      </w:pPr>
    </w:p>
    <w:p w:rsidR="000D387A" w:rsidRPr="000D387A" w:rsidRDefault="000D387A" w:rsidP="000D387A">
      <w:pPr>
        <w:spacing w:after="0" w:line="240" w:lineRule="auto"/>
        <w:ind w:firstLine="567"/>
        <w:contextualSpacing/>
        <w:rPr>
          <w:rFonts w:ascii="Times New Roman" w:eastAsia="Calibri" w:hAnsi="Times New Roman" w:cs="Times New Roman"/>
          <w:b/>
          <w:sz w:val="28"/>
          <w:szCs w:val="28"/>
        </w:rPr>
      </w:pPr>
      <w:r w:rsidRPr="000D387A">
        <w:rPr>
          <w:rFonts w:ascii="Times New Roman" w:eastAsia="Calibri" w:hAnsi="Times New Roman" w:cs="Times New Roman"/>
          <w:b/>
          <w:sz w:val="28"/>
          <w:szCs w:val="28"/>
        </w:rPr>
        <w:t>Председатель Совета,</w:t>
      </w:r>
    </w:p>
    <w:p w:rsidR="000D387A" w:rsidRPr="000D387A" w:rsidRDefault="000D387A" w:rsidP="000D387A">
      <w:pPr>
        <w:spacing w:after="0" w:line="240" w:lineRule="auto"/>
        <w:ind w:firstLine="567"/>
        <w:contextualSpacing/>
        <w:rPr>
          <w:rFonts w:ascii="Times New Roman" w:eastAsia="Calibri" w:hAnsi="Times New Roman" w:cs="Times New Roman"/>
          <w:b/>
          <w:sz w:val="28"/>
          <w:szCs w:val="28"/>
        </w:rPr>
      </w:pPr>
      <w:r w:rsidRPr="000D387A">
        <w:rPr>
          <w:rFonts w:ascii="Times New Roman" w:eastAsia="Calibri" w:hAnsi="Times New Roman" w:cs="Times New Roman"/>
          <w:b/>
          <w:sz w:val="28"/>
          <w:szCs w:val="28"/>
        </w:rPr>
        <w:t>Глава  Верхнеуслонского</w:t>
      </w:r>
    </w:p>
    <w:p w:rsidR="000D387A" w:rsidRPr="000D387A" w:rsidRDefault="000D387A" w:rsidP="000D387A">
      <w:pPr>
        <w:spacing w:after="0" w:line="240" w:lineRule="auto"/>
        <w:ind w:firstLine="567"/>
        <w:contextualSpacing/>
        <w:rPr>
          <w:rFonts w:ascii="Times New Roman" w:eastAsia="Calibri" w:hAnsi="Times New Roman" w:cs="Times New Roman"/>
          <w:b/>
          <w:sz w:val="28"/>
          <w:szCs w:val="28"/>
        </w:rPr>
      </w:pPr>
      <w:r w:rsidRPr="000D387A">
        <w:rPr>
          <w:rFonts w:ascii="Times New Roman" w:eastAsia="Calibri" w:hAnsi="Times New Roman" w:cs="Times New Roman"/>
          <w:b/>
          <w:sz w:val="28"/>
          <w:szCs w:val="28"/>
        </w:rPr>
        <w:t>муниципального  района</w:t>
      </w:r>
      <w:r w:rsidRPr="000D387A">
        <w:rPr>
          <w:rFonts w:ascii="Times New Roman" w:eastAsia="Calibri" w:hAnsi="Times New Roman" w:cs="Times New Roman"/>
          <w:b/>
          <w:sz w:val="28"/>
          <w:szCs w:val="28"/>
        </w:rPr>
        <w:tab/>
        <w:t xml:space="preserve">                                 М.Г. Зиатдинов</w:t>
      </w:r>
    </w:p>
    <w:p w:rsidR="000D387A" w:rsidRPr="000D387A" w:rsidRDefault="000D387A" w:rsidP="000D387A">
      <w:pPr>
        <w:spacing w:after="0" w:line="240" w:lineRule="auto"/>
        <w:ind w:firstLine="567"/>
        <w:contextualSpacing/>
        <w:rPr>
          <w:rFonts w:ascii="Times New Roman" w:eastAsia="Calibri" w:hAnsi="Times New Roman" w:cs="Times New Roman"/>
          <w:b/>
          <w:sz w:val="28"/>
          <w:szCs w:val="28"/>
        </w:rPr>
      </w:pPr>
    </w:p>
    <w:p w:rsidR="000D387A" w:rsidRPr="000D387A" w:rsidRDefault="000D387A" w:rsidP="000D387A">
      <w:pPr>
        <w:spacing w:after="0" w:line="240" w:lineRule="auto"/>
        <w:ind w:firstLine="567"/>
        <w:contextualSpacing/>
        <w:rPr>
          <w:rFonts w:ascii="Times New Roman" w:eastAsia="Calibri" w:hAnsi="Times New Roman" w:cs="Times New Roman"/>
          <w:b/>
          <w:sz w:val="28"/>
          <w:szCs w:val="28"/>
        </w:rPr>
      </w:pPr>
    </w:p>
    <w:p w:rsidR="000D387A" w:rsidRPr="000D387A" w:rsidRDefault="000D387A" w:rsidP="000D387A">
      <w:pPr>
        <w:spacing w:after="0" w:line="240" w:lineRule="auto"/>
        <w:ind w:firstLine="567"/>
        <w:contextualSpacing/>
        <w:rPr>
          <w:rFonts w:ascii="Times New Roman" w:eastAsia="Calibri" w:hAnsi="Times New Roman" w:cs="Times New Roman"/>
          <w:b/>
          <w:sz w:val="28"/>
          <w:szCs w:val="28"/>
        </w:rPr>
      </w:pPr>
    </w:p>
    <w:p w:rsidR="000D387A" w:rsidRPr="000D387A" w:rsidRDefault="000D387A" w:rsidP="000D387A">
      <w:pPr>
        <w:widowControl w:val="0"/>
        <w:tabs>
          <w:tab w:val="left" w:pos="8070"/>
        </w:tabs>
        <w:autoSpaceDE w:val="0"/>
        <w:autoSpaceDN w:val="0"/>
        <w:adjustRightInd w:val="0"/>
        <w:spacing w:after="0" w:line="240" w:lineRule="auto"/>
        <w:ind w:left="567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w:t>
      </w:r>
      <w:r w:rsidRPr="000D387A">
        <w:rPr>
          <w:rFonts w:ascii="Times New Roman" w:eastAsiaTheme="minorEastAsia" w:hAnsi="Times New Roman" w:cs="Times New Roman"/>
          <w:sz w:val="24"/>
          <w:szCs w:val="24"/>
          <w:lang w:eastAsia="ru-RU"/>
        </w:rPr>
        <w:t xml:space="preserve">риложение № 1 </w:t>
      </w:r>
    </w:p>
    <w:p w:rsidR="000D387A" w:rsidRPr="000D387A" w:rsidRDefault="000D387A" w:rsidP="000D387A">
      <w:pPr>
        <w:widowControl w:val="0"/>
        <w:tabs>
          <w:tab w:val="left" w:pos="8070"/>
        </w:tabs>
        <w:autoSpaceDE w:val="0"/>
        <w:autoSpaceDN w:val="0"/>
        <w:adjustRightInd w:val="0"/>
        <w:spacing w:after="0" w:line="240" w:lineRule="auto"/>
        <w:ind w:left="5670"/>
        <w:contextualSpacing/>
        <w:jc w:val="both"/>
        <w:rPr>
          <w:rFonts w:ascii="Times New Roman" w:eastAsiaTheme="minorEastAsia" w:hAnsi="Times New Roman" w:cs="Times New Roman"/>
          <w:sz w:val="24"/>
          <w:szCs w:val="24"/>
          <w:lang w:eastAsia="ru-RU"/>
        </w:rPr>
      </w:pPr>
      <w:r w:rsidRPr="000D387A">
        <w:rPr>
          <w:rFonts w:ascii="Times New Roman" w:eastAsiaTheme="minorEastAsia" w:hAnsi="Times New Roman" w:cs="Times New Roman"/>
          <w:sz w:val="24"/>
          <w:szCs w:val="24"/>
          <w:lang w:eastAsia="ru-RU"/>
        </w:rPr>
        <w:t xml:space="preserve">к решению Совета Верхнеуслонского муниципального района </w:t>
      </w:r>
    </w:p>
    <w:p w:rsidR="000D387A" w:rsidRDefault="000D387A" w:rsidP="007121FC">
      <w:pPr>
        <w:widowControl w:val="0"/>
        <w:tabs>
          <w:tab w:val="left" w:pos="8070"/>
        </w:tabs>
        <w:autoSpaceDE w:val="0"/>
        <w:autoSpaceDN w:val="0"/>
        <w:adjustRightInd w:val="0"/>
        <w:spacing w:after="0" w:line="240" w:lineRule="auto"/>
        <w:ind w:left="5670"/>
        <w:contextualSpacing/>
        <w:jc w:val="both"/>
        <w:rPr>
          <w:rFonts w:ascii="Times New Roman" w:eastAsiaTheme="minorEastAsia" w:hAnsi="Times New Roman" w:cs="Times New Roman"/>
          <w:sz w:val="24"/>
          <w:szCs w:val="24"/>
          <w:lang w:eastAsia="ru-RU"/>
        </w:rPr>
      </w:pPr>
      <w:r w:rsidRPr="000D387A">
        <w:rPr>
          <w:rFonts w:ascii="Times New Roman" w:eastAsiaTheme="minorEastAsia" w:hAnsi="Times New Roman" w:cs="Times New Roman"/>
          <w:sz w:val="24"/>
          <w:szCs w:val="24"/>
          <w:lang w:eastAsia="ru-RU"/>
        </w:rPr>
        <w:t>от 30.09.2019 № 49-</w:t>
      </w:r>
      <w:r w:rsidR="007121FC">
        <w:rPr>
          <w:rFonts w:ascii="Times New Roman" w:eastAsiaTheme="minorEastAsia" w:hAnsi="Times New Roman" w:cs="Times New Roman"/>
          <w:sz w:val="24"/>
          <w:szCs w:val="24"/>
          <w:lang w:eastAsia="ru-RU"/>
        </w:rPr>
        <w:t>560</w:t>
      </w:r>
    </w:p>
    <w:p w:rsidR="007121FC" w:rsidRPr="000D387A" w:rsidRDefault="007121FC" w:rsidP="007121FC">
      <w:pPr>
        <w:widowControl w:val="0"/>
        <w:tabs>
          <w:tab w:val="left" w:pos="8070"/>
        </w:tabs>
        <w:autoSpaceDE w:val="0"/>
        <w:autoSpaceDN w:val="0"/>
        <w:adjustRightInd w:val="0"/>
        <w:spacing w:after="0" w:line="240" w:lineRule="auto"/>
        <w:ind w:left="5670"/>
        <w:contextualSpacing/>
        <w:jc w:val="both"/>
        <w:rPr>
          <w:rFonts w:ascii="Times New Roman" w:eastAsiaTheme="minorEastAsia" w:hAnsi="Times New Roman" w:cs="Times New Roman"/>
          <w:sz w:val="28"/>
          <w:szCs w:val="28"/>
          <w:lang w:eastAsia="ru-RU"/>
        </w:rPr>
      </w:pPr>
    </w:p>
    <w:p w:rsidR="000D387A" w:rsidRPr="000D387A" w:rsidRDefault="000D387A" w:rsidP="000D387A">
      <w:pPr>
        <w:widowControl w:val="0"/>
        <w:autoSpaceDE w:val="0"/>
        <w:autoSpaceDN w:val="0"/>
        <w:adjustRightInd w:val="0"/>
        <w:spacing w:after="0" w:line="240" w:lineRule="auto"/>
        <w:ind w:left="567"/>
        <w:contextualSpacing/>
        <w:jc w:val="center"/>
        <w:rPr>
          <w:rFonts w:ascii="Times New Roman" w:eastAsiaTheme="minorEastAsia" w:hAnsi="Times New Roman" w:cs="Times New Roman"/>
          <w:b/>
          <w:sz w:val="28"/>
          <w:szCs w:val="28"/>
          <w:lang w:eastAsia="ru-RU"/>
        </w:rPr>
      </w:pPr>
      <w:r w:rsidRPr="000D387A">
        <w:rPr>
          <w:rFonts w:ascii="Times New Roman" w:eastAsiaTheme="minorEastAsia" w:hAnsi="Times New Roman" w:cs="Times New Roman"/>
          <w:b/>
          <w:sz w:val="28"/>
          <w:szCs w:val="28"/>
          <w:lang w:eastAsia="ru-RU"/>
        </w:rPr>
        <w:t>Изменения в Стратегию социально-экономического развития Верхнеуслонского муниципального района Республики Татарстан на 2016-2021 годы и плановый период до 2030 года</w:t>
      </w:r>
    </w:p>
    <w:p w:rsidR="000D387A" w:rsidRPr="000D387A" w:rsidRDefault="000D387A" w:rsidP="000D387A">
      <w:pPr>
        <w:widowControl w:val="0"/>
        <w:autoSpaceDE w:val="0"/>
        <w:autoSpaceDN w:val="0"/>
        <w:adjustRightInd w:val="0"/>
        <w:spacing w:after="0" w:line="240" w:lineRule="auto"/>
        <w:ind w:left="567"/>
        <w:contextualSpacing/>
        <w:jc w:val="both"/>
        <w:rPr>
          <w:rFonts w:ascii="Times New Roman" w:eastAsiaTheme="minorEastAsia" w:hAnsi="Times New Roman" w:cs="Times New Roman"/>
          <w:sz w:val="28"/>
          <w:szCs w:val="28"/>
          <w:lang w:eastAsia="ru-RU"/>
        </w:rPr>
      </w:pPr>
    </w:p>
    <w:p w:rsidR="000D387A" w:rsidRPr="000D387A" w:rsidRDefault="000D387A" w:rsidP="000D387A">
      <w:pPr>
        <w:widowControl w:val="0"/>
        <w:autoSpaceDE w:val="0"/>
        <w:autoSpaceDN w:val="0"/>
        <w:adjustRightInd w:val="0"/>
        <w:spacing w:after="0" w:line="240" w:lineRule="auto"/>
        <w:ind w:firstLine="567"/>
        <w:contextualSpacing/>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1.1. В паспорте Стратегии в пункте «Основные результаты и сроки реализации Стратегии» слова «ВТП в 2 раза до 10,2 млрд.руб.» заменить словами «ВТП до 16,0 млрд.руб.»</w:t>
      </w:r>
    </w:p>
    <w:p w:rsidR="000D387A" w:rsidRPr="000D387A" w:rsidRDefault="000D387A" w:rsidP="000D387A">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1.2. В разделе 2 Стратегии «Общие положения»:</w:t>
      </w:r>
    </w:p>
    <w:p w:rsidR="000D387A" w:rsidRPr="000D387A" w:rsidRDefault="000D387A" w:rsidP="000D387A">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 в абзаце 6 подраздела 2.1.  слова «Численность постоянно проживающего населения составляет 23 тыс.человек, по прописке 16,5 тыс. человек (таблица 2), сезонная численность населения увеличивается до 120тыс.человек» заменить словами «Численность населения по прописке составляет 16,2 тыс. человек».</w:t>
      </w:r>
    </w:p>
    <w:p w:rsidR="000D387A" w:rsidRPr="000D387A" w:rsidRDefault="000D387A" w:rsidP="000D387A">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 xml:space="preserve">  - Таблицу 1 – Динамика численности населения ВМР РТ изложить в следующей редакции:</w:t>
      </w:r>
    </w:p>
    <w:tbl>
      <w:tblPr>
        <w:tblStyle w:val="-431"/>
        <w:tblW w:w="9923" w:type="dxa"/>
        <w:tblInd w:w="250" w:type="dxa"/>
        <w:tblLook w:val="04A0" w:firstRow="1" w:lastRow="0" w:firstColumn="1" w:lastColumn="0" w:noHBand="0" w:noVBand="1"/>
      </w:tblPr>
      <w:tblGrid>
        <w:gridCol w:w="1846"/>
        <w:gridCol w:w="1857"/>
        <w:gridCol w:w="1258"/>
        <w:gridCol w:w="1294"/>
        <w:gridCol w:w="1400"/>
        <w:gridCol w:w="2268"/>
      </w:tblGrid>
      <w:tr w:rsidR="000D387A" w:rsidRPr="000D387A" w:rsidTr="0030350B">
        <w:trPr>
          <w:cnfStyle w:val="100000000000" w:firstRow="1" w:lastRow="0" w:firstColumn="0" w:lastColumn="0" w:oddVBand="0" w:evenVBand="0" w:oddHBand="0" w:evenHBand="0" w:firstRowFirstColumn="0" w:firstRowLastColumn="0" w:lastRowFirstColumn="0" w:lastRowLastColumn="0"/>
          <w:trHeight w:val="974"/>
          <w:tblHeader/>
        </w:trPr>
        <w:tc>
          <w:tcPr>
            <w:cnfStyle w:val="001000000000" w:firstRow="0" w:lastRow="0" w:firstColumn="1" w:lastColumn="0" w:oddVBand="0" w:evenVBand="0" w:oddHBand="0" w:evenHBand="0" w:firstRowFirstColumn="0" w:firstRowLastColumn="0" w:lastRowFirstColumn="0" w:lastRowLastColumn="0"/>
            <w:tcW w:w="9923" w:type="dxa"/>
            <w:gridSpan w:val="6"/>
            <w:shd w:val="clear" w:color="auto" w:fill="D6E3BC" w:themeFill="accent3" w:themeFillTint="66"/>
            <w:hideMark/>
          </w:tcPr>
          <w:p w:rsidR="000D387A" w:rsidRPr="000D387A" w:rsidRDefault="000D387A" w:rsidP="000D387A">
            <w:pPr>
              <w:spacing w:line="360" w:lineRule="auto"/>
              <w:jc w:val="center"/>
              <w:rPr>
                <w:rFonts w:ascii="Arial" w:hAnsi="Arial" w:cs="Arial"/>
                <w:color w:val="252525"/>
              </w:rPr>
            </w:pPr>
          </w:p>
          <w:p w:rsidR="000D387A" w:rsidRPr="000D387A" w:rsidRDefault="000D387A" w:rsidP="000D387A">
            <w:pPr>
              <w:spacing w:line="360" w:lineRule="auto"/>
              <w:jc w:val="center"/>
              <w:rPr>
                <w:rFonts w:ascii="Arial" w:hAnsi="Arial" w:cs="Arial"/>
                <w:color w:val="252525"/>
              </w:rPr>
            </w:pPr>
            <w:r w:rsidRPr="000D387A">
              <w:rPr>
                <w:rFonts w:ascii="Arial" w:hAnsi="Arial" w:cs="Arial"/>
                <w:color w:val="252525"/>
              </w:rPr>
              <w:t>Численность населения (человек)</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846" w:type="dxa"/>
          </w:tcPr>
          <w:p w:rsidR="000D387A" w:rsidRPr="000D387A" w:rsidRDefault="000D387A" w:rsidP="000D387A">
            <w:pPr>
              <w:spacing w:line="360" w:lineRule="auto"/>
              <w:jc w:val="center"/>
              <w:rPr>
                <w:rFonts w:ascii="Arial" w:hAnsi="Arial" w:cs="Arial"/>
                <w:color w:val="252525"/>
              </w:rPr>
            </w:pPr>
          </w:p>
        </w:tc>
        <w:tc>
          <w:tcPr>
            <w:tcW w:w="1857"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p>
        </w:tc>
        <w:tc>
          <w:tcPr>
            <w:tcW w:w="1258"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p>
        </w:tc>
        <w:tc>
          <w:tcPr>
            <w:tcW w:w="1294"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p>
        </w:tc>
        <w:tc>
          <w:tcPr>
            <w:tcW w:w="1400"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p>
        </w:tc>
        <w:tc>
          <w:tcPr>
            <w:tcW w:w="2268"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p>
        </w:tc>
      </w:tr>
      <w:tr w:rsidR="000D387A" w:rsidRPr="000D387A" w:rsidTr="0030350B">
        <w:trPr>
          <w:trHeight w:val="998"/>
        </w:trPr>
        <w:tc>
          <w:tcPr>
            <w:cnfStyle w:val="001000000000" w:firstRow="0" w:lastRow="0" w:firstColumn="1" w:lastColumn="0" w:oddVBand="0" w:evenVBand="0" w:oddHBand="0" w:evenHBand="0" w:firstRowFirstColumn="0" w:firstRowLastColumn="0" w:lastRowFirstColumn="0" w:lastRowLastColumn="0"/>
            <w:tcW w:w="1846" w:type="dxa"/>
            <w:shd w:val="clear" w:color="auto" w:fill="DAEEF3" w:themeFill="accent5" w:themeFillTint="33"/>
            <w:hideMark/>
          </w:tcPr>
          <w:p w:rsidR="000D387A" w:rsidRPr="000D387A" w:rsidRDefault="000D387A" w:rsidP="000D387A">
            <w:pPr>
              <w:spacing w:line="360" w:lineRule="auto"/>
              <w:jc w:val="center"/>
              <w:rPr>
                <w:rFonts w:ascii="Arial" w:hAnsi="Arial" w:cs="Arial"/>
                <w:i/>
                <w:color w:val="252525"/>
              </w:rPr>
            </w:pPr>
          </w:p>
          <w:p w:rsidR="000D387A" w:rsidRPr="000D387A" w:rsidRDefault="000D387A" w:rsidP="000D387A">
            <w:pPr>
              <w:spacing w:line="360" w:lineRule="auto"/>
              <w:jc w:val="center"/>
              <w:rPr>
                <w:rFonts w:ascii="Arial" w:hAnsi="Arial" w:cs="Arial"/>
                <w:i/>
                <w:color w:val="252525"/>
              </w:rPr>
            </w:pPr>
            <w:r w:rsidRPr="000D387A">
              <w:rPr>
                <w:rFonts w:ascii="Arial" w:hAnsi="Arial" w:cs="Arial"/>
                <w:i/>
                <w:color w:val="252525"/>
              </w:rPr>
              <w:t>2013</w:t>
            </w:r>
          </w:p>
        </w:tc>
        <w:tc>
          <w:tcPr>
            <w:tcW w:w="1857" w:type="dxa"/>
            <w:shd w:val="clear" w:color="auto" w:fill="DAEEF3" w:themeFill="accent5" w:themeFillTint="33"/>
            <w:hideMark/>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p>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r w:rsidRPr="000D387A">
              <w:rPr>
                <w:rFonts w:ascii="Arial" w:hAnsi="Arial" w:cs="Arial"/>
                <w:b/>
                <w:bCs/>
                <w:i/>
                <w:color w:val="252525"/>
              </w:rPr>
              <w:t>2014</w:t>
            </w:r>
          </w:p>
        </w:tc>
        <w:tc>
          <w:tcPr>
            <w:tcW w:w="1258" w:type="dxa"/>
            <w:shd w:val="clear" w:color="auto" w:fill="DAEEF3" w:themeFill="accent5" w:themeFillTint="33"/>
            <w:hideMark/>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p>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r w:rsidRPr="000D387A">
              <w:rPr>
                <w:rFonts w:ascii="Arial" w:hAnsi="Arial" w:cs="Arial"/>
                <w:b/>
                <w:bCs/>
                <w:i/>
                <w:color w:val="252525"/>
              </w:rPr>
              <w:t>2015</w:t>
            </w:r>
          </w:p>
        </w:tc>
        <w:tc>
          <w:tcPr>
            <w:tcW w:w="1294" w:type="dxa"/>
            <w:shd w:val="clear" w:color="auto" w:fill="DAEEF3" w:themeFill="accent5" w:themeFillTint="33"/>
            <w:hideMark/>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p>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r w:rsidRPr="000D387A">
              <w:rPr>
                <w:rFonts w:ascii="Arial" w:hAnsi="Arial" w:cs="Arial"/>
                <w:b/>
                <w:bCs/>
                <w:i/>
                <w:color w:val="252525"/>
              </w:rPr>
              <w:t>2016</w:t>
            </w:r>
          </w:p>
        </w:tc>
        <w:tc>
          <w:tcPr>
            <w:tcW w:w="1400" w:type="dxa"/>
            <w:shd w:val="clear" w:color="auto" w:fill="DAEEF3" w:themeFill="accent5" w:themeFillTint="33"/>
            <w:hideMark/>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p>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r w:rsidRPr="000D387A">
              <w:rPr>
                <w:rFonts w:ascii="Arial" w:hAnsi="Arial" w:cs="Arial"/>
                <w:b/>
                <w:bCs/>
                <w:i/>
                <w:color w:val="252525"/>
              </w:rPr>
              <w:t>2017</w:t>
            </w:r>
          </w:p>
        </w:tc>
        <w:tc>
          <w:tcPr>
            <w:tcW w:w="2268" w:type="dxa"/>
            <w:shd w:val="clear" w:color="auto" w:fill="DAEEF3" w:themeFill="accent5" w:themeFillTint="33"/>
            <w:hideMark/>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
                <w:color w:val="252525"/>
              </w:rPr>
            </w:pPr>
          </w:p>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52525"/>
              </w:rPr>
            </w:pPr>
            <w:r w:rsidRPr="000D387A">
              <w:rPr>
                <w:rFonts w:ascii="Arial" w:hAnsi="Arial" w:cs="Arial"/>
                <w:b/>
                <w:bCs/>
                <w:i/>
                <w:color w:val="252525"/>
              </w:rPr>
              <w:t>2018</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846" w:type="dxa"/>
            <w:hideMark/>
          </w:tcPr>
          <w:p w:rsidR="000D387A" w:rsidRPr="000D387A" w:rsidRDefault="000D387A" w:rsidP="000D387A">
            <w:pPr>
              <w:spacing w:line="360" w:lineRule="auto"/>
              <w:jc w:val="center"/>
              <w:rPr>
                <w:rFonts w:ascii="Arial" w:hAnsi="Arial" w:cs="Arial"/>
                <w:color w:val="252525"/>
              </w:rPr>
            </w:pPr>
            <w:r w:rsidRPr="000D387A">
              <w:rPr>
                <w:rFonts w:ascii="Arial" w:hAnsi="Arial" w:cs="Arial"/>
                <w:color w:val="252525"/>
              </w:rPr>
              <w:t>16534</w:t>
            </w:r>
          </w:p>
        </w:tc>
        <w:tc>
          <w:tcPr>
            <w:tcW w:w="1857" w:type="dxa"/>
            <w:hideMark/>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r w:rsidRPr="000D387A">
              <w:rPr>
                <w:rFonts w:ascii="Arial" w:hAnsi="Arial" w:cs="Arial"/>
                <w:color w:val="252525"/>
              </w:rPr>
              <w:t>16619</w:t>
            </w:r>
          </w:p>
        </w:tc>
        <w:tc>
          <w:tcPr>
            <w:tcW w:w="1258" w:type="dxa"/>
            <w:hideMark/>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r w:rsidRPr="000D387A">
              <w:rPr>
                <w:rFonts w:ascii="Arial" w:hAnsi="Arial" w:cs="Arial"/>
                <w:color w:val="252525"/>
              </w:rPr>
              <w:t>16580</w:t>
            </w:r>
          </w:p>
        </w:tc>
        <w:tc>
          <w:tcPr>
            <w:tcW w:w="1294" w:type="dxa"/>
            <w:hideMark/>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r w:rsidRPr="000D387A">
              <w:rPr>
                <w:rFonts w:ascii="Arial" w:hAnsi="Arial" w:cs="Arial"/>
                <w:color w:val="252525"/>
              </w:rPr>
              <w:t>16457</w:t>
            </w:r>
          </w:p>
        </w:tc>
        <w:tc>
          <w:tcPr>
            <w:tcW w:w="1400" w:type="dxa"/>
            <w:hideMark/>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r w:rsidRPr="000D387A">
              <w:rPr>
                <w:rFonts w:ascii="Arial" w:hAnsi="Arial" w:cs="Arial"/>
                <w:color w:val="252525"/>
              </w:rPr>
              <w:t>16317</w:t>
            </w:r>
          </w:p>
        </w:tc>
        <w:tc>
          <w:tcPr>
            <w:tcW w:w="2268" w:type="dxa"/>
            <w:hideMark/>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52525"/>
              </w:rPr>
            </w:pPr>
            <w:r w:rsidRPr="000D387A">
              <w:rPr>
                <w:rFonts w:ascii="Arial" w:hAnsi="Arial" w:cs="Arial"/>
                <w:color w:val="252525"/>
              </w:rPr>
              <w:t>16216</w:t>
            </w:r>
          </w:p>
        </w:tc>
      </w:tr>
    </w:tbl>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 Таблицу 2 – Сельские поселения ВМР РТ изложить в следующей редакции:</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tbl>
      <w:tblPr>
        <w:tblStyle w:val="-211"/>
        <w:tblW w:w="10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188"/>
        <w:gridCol w:w="2748"/>
        <w:gridCol w:w="1513"/>
        <w:gridCol w:w="1626"/>
      </w:tblGrid>
      <w:tr w:rsidR="000D387A" w:rsidRPr="000D387A" w:rsidTr="003035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hideMark/>
          </w:tcPr>
          <w:p w:rsidR="000D387A" w:rsidRPr="000D387A" w:rsidRDefault="000D387A" w:rsidP="000D387A">
            <w:pPr>
              <w:jc w:val="center"/>
              <w:rPr>
                <w:rFonts w:ascii="Times New Roman" w:hAnsi="Times New Roman" w:cs="Times New Roman"/>
                <w:sz w:val="24"/>
                <w:szCs w:val="24"/>
              </w:rPr>
            </w:pPr>
            <w:r w:rsidRPr="000D387A">
              <w:rPr>
                <w:rFonts w:ascii="Times New Roman" w:hAnsi="Times New Roman" w:cs="Times New Roman"/>
                <w:sz w:val="24"/>
                <w:szCs w:val="24"/>
              </w:rPr>
              <w:t>№</w:t>
            </w:r>
          </w:p>
        </w:tc>
        <w:tc>
          <w:tcPr>
            <w:tcW w:w="4188" w:type="dxa"/>
            <w:shd w:val="clear" w:color="auto" w:fill="D6E3BC" w:themeFill="accent3" w:themeFillTint="66"/>
            <w:vAlign w:val="center"/>
            <w:hideMark/>
          </w:tcPr>
          <w:p w:rsidR="000D387A" w:rsidRPr="000D387A" w:rsidRDefault="000D387A" w:rsidP="000D38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387A">
              <w:rPr>
                <w:rFonts w:ascii="Times New Roman" w:hAnsi="Times New Roman" w:cs="Times New Roman"/>
                <w:sz w:val="24"/>
                <w:szCs w:val="24"/>
              </w:rPr>
              <w:t>Наименование поселения</w:t>
            </w:r>
          </w:p>
        </w:tc>
        <w:tc>
          <w:tcPr>
            <w:tcW w:w="0" w:type="auto"/>
            <w:shd w:val="clear" w:color="auto" w:fill="D6E3BC" w:themeFill="accent3" w:themeFillTint="66"/>
            <w:vAlign w:val="center"/>
            <w:hideMark/>
          </w:tcPr>
          <w:p w:rsidR="000D387A" w:rsidRPr="000D387A" w:rsidRDefault="000D387A" w:rsidP="000D38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387A">
              <w:rPr>
                <w:rFonts w:ascii="Times New Roman" w:hAnsi="Times New Roman" w:cs="Times New Roman"/>
                <w:sz w:val="24"/>
                <w:szCs w:val="24"/>
              </w:rPr>
              <w:t>Административный центр</w:t>
            </w:r>
          </w:p>
        </w:tc>
        <w:tc>
          <w:tcPr>
            <w:tcW w:w="0" w:type="auto"/>
            <w:shd w:val="clear" w:color="auto" w:fill="D6E3BC" w:themeFill="accent3" w:themeFillTint="66"/>
            <w:vAlign w:val="center"/>
            <w:hideMark/>
          </w:tcPr>
          <w:p w:rsidR="000D387A" w:rsidRPr="000D387A" w:rsidRDefault="000D387A" w:rsidP="000D38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387A">
              <w:rPr>
                <w:rFonts w:ascii="Times New Roman" w:hAnsi="Times New Roman" w:cs="Times New Roman"/>
                <w:sz w:val="24"/>
                <w:szCs w:val="24"/>
              </w:rPr>
              <w:t>Количество</w:t>
            </w:r>
            <w:r w:rsidRPr="000D387A">
              <w:rPr>
                <w:rFonts w:ascii="Times New Roman" w:hAnsi="Times New Roman" w:cs="Times New Roman"/>
                <w:sz w:val="24"/>
                <w:szCs w:val="24"/>
              </w:rPr>
              <w:br/>
              <w:t>населённых</w:t>
            </w:r>
            <w:r w:rsidRPr="000D387A">
              <w:rPr>
                <w:rFonts w:ascii="Times New Roman" w:hAnsi="Times New Roman" w:cs="Times New Roman"/>
                <w:sz w:val="24"/>
                <w:szCs w:val="24"/>
              </w:rPr>
              <w:br/>
              <w:t>пунктов</w:t>
            </w:r>
          </w:p>
        </w:tc>
        <w:tc>
          <w:tcPr>
            <w:tcW w:w="1591" w:type="dxa"/>
            <w:shd w:val="clear" w:color="auto" w:fill="D6E3BC" w:themeFill="accent3" w:themeFillTint="66"/>
            <w:vAlign w:val="center"/>
            <w:hideMark/>
          </w:tcPr>
          <w:p w:rsidR="000D387A" w:rsidRPr="000D387A" w:rsidRDefault="000D387A" w:rsidP="000D38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387A">
              <w:rPr>
                <w:rFonts w:ascii="Times New Roman" w:hAnsi="Times New Roman" w:cs="Times New Roman"/>
                <w:sz w:val="24"/>
                <w:szCs w:val="24"/>
              </w:rPr>
              <w:t>Численность население (человек)</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w:t>
            </w:r>
          </w:p>
        </w:tc>
        <w:tc>
          <w:tcPr>
            <w:tcW w:w="4188" w:type="dxa"/>
            <w:hideMark/>
          </w:tcPr>
          <w:p w:rsidR="000D387A" w:rsidRPr="000D387A" w:rsidRDefault="0070600F"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8" w:tooltip="Городское поселение посёлок Арск" w:history="1">
              <w:r w:rsidR="000D387A" w:rsidRPr="000D387A">
                <w:rPr>
                  <w:rFonts w:ascii="Times New Roman" w:hAnsi="Times New Roman" w:cs="Times New Roman"/>
                  <w:sz w:val="20"/>
                  <w:szCs w:val="20"/>
                </w:rPr>
                <w:t>Городское поселение г.Иннополис</w:t>
              </w:r>
            </w:hyperlink>
          </w:p>
        </w:tc>
        <w:tc>
          <w:tcPr>
            <w:tcW w:w="0" w:type="auto"/>
            <w:hideMark/>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город </w:t>
            </w:r>
            <w:hyperlink r:id="rId9" w:tooltip="Арск" w:history="1">
              <w:r w:rsidRPr="000D387A">
                <w:rPr>
                  <w:rFonts w:ascii="Times New Roman" w:hAnsi="Times New Roman" w:cs="Times New Roman"/>
                  <w:sz w:val="20"/>
                  <w:szCs w:val="20"/>
                </w:rPr>
                <w:t>Иннополис</w:t>
              </w:r>
            </w:hyperlink>
          </w:p>
        </w:tc>
        <w:tc>
          <w:tcPr>
            <w:tcW w:w="0" w:type="auto"/>
            <w:hideMark/>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1</w:t>
            </w:r>
          </w:p>
        </w:tc>
        <w:tc>
          <w:tcPr>
            <w:tcW w:w="1591" w:type="dxa"/>
            <w:hideMark/>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407</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2</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Большемеминское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с.Большие Меми</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294</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3</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Бурнашевское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с.Татарское Бурнашево</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6</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599</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4</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Вахитовское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д.им.М.Вахитова</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5</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384</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5</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Введенско-Слободское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с.Введенская Слобода</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7</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485</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6</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Верхнеуслонское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с.Верхний Услон</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5154</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7</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Канашское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д. Канаш</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244</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8</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Кильдеевское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Кильдеево</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4</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333</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9</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Коргузинское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Коргуза</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551</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lastRenderedPageBreak/>
              <w:t>10</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Кураловское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Куралово</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2</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1242</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11</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Майданское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Майдан</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286</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12</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Макуловское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Макулово</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5</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1546</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13</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Набережно-Морквашское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Набережные Моркваши</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7</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1012</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14</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Новорусско-Маматкозинское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с.Новое русское Маматкозино</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470</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15</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Нижнеуслонское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Нижний Услон</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2</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227</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16</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Октябрьское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п. Октябрьский</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4</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649</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17</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Печищинское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Печищи</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2</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734</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18</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Соболевское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Соболевское</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184</w:t>
            </w:r>
          </w:p>
        </w:tc>
      </w:tr>
      <w:tr w:rsidR="000D387A" w:rsidRPr="000D387A" w:rsidTr="00303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19</w:t>
            </w:r>
          </w:p>
        </w:tc>
        <w:tc>
          <w:tcPr>
            <w:tcW w:w="4188" w:type="dxa"/>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Шеланговское сельское поселение</w:t>
            </w:r>
          </w:p>
        </w:tc>
        <w:tc>
          <w:tcPr>
            <w:tcW w:w="0" w:type="auto"/>
          </w:tcPr>
          <w:p w:rsidR="000D387A" w:rsidRPr="000D387A" w:rsidRDefault="000D387A" w:rsidP="000D387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Шеланга</w:t>
            </w:r>
          </w:p>
        </w:tc>
        <w:tc>
          <w:tcPr>
            <w:tcW w:w="0" w:type="auto"/>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5</w:t>
            </w:r>
          </w:p>
        </w:tc>
        <w:tc>
          <w:tcPr>
            <w:tcW w:w="1591" w:type="dxa"/>
          </w:tcPr>
          <w:p w:rsidR="000D387A" w:rsidRPr="000D387A" w:rsidRDefault="000D387A" w:rsidP="000D3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1140</w:t>
            </w:r>
          </w:p>
        </w:tc>
      </w:tr>
      <w:tr w:rsidR="000D387A" w:rsidRPr="000D387A" w:rsidTr="0030350B">
        <w:tc>
          <w:tcPr>
            <w:cnfStyle w:val="001000000000" w:firstRow="0" w:lastRow="0" w:firstColumn="1" w:lastColumn="0" w:oddVBand="0" w:evenVBand="0" w:oddHBand="0" w:evenHBand="0" w:firstRowFirstColumn="0" w:firstRowLastColumn="0" w:lastRowFirstColumn="0" w:lastRowLastColumn="0"/>
            <w:tcW w:w="0" w:type="auto"/>
          </w:tcPr>
          <w:p w:rsidR="000D387A" w:rsidRPr="000D387A" w:rsidRDefault="000D387A" w:rsidP="000D387A">
            <w:pPr>
              <w:spacing w:line="360" w:lineRule="auto"/>
              <w:jc w:val="center"/>
              <w:rPr>
                <w:rFonts w:ascii="Times New Roman" w:hAnsi="Times New Roman" w:cs="Times New Roman"/>
                <w:sz w:val="20"/>
                <w:szCs w:val="20"/>
              </w:rPr>
            </w:pPr>
            <w:r w:rsidRPr="000D387A">
              <w:rPr>
                <w:rFonts w:ascii="Times New Roman" w:hAnsi="Times New Roman" w:cs="Times New Roman"/>
                <w:sz w:val="20"/>
                <w:szCs w:val="20"/>
              </w:rPr>
              <w:t>20</w:t>
            </w:r>
          </w:p>
        </w:tc>
        <w:tc>
          <w:tcPr>
            <w:tcW w:w="4188" w:type="dxa"/>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Ямбулатовское сельское поселение</w:t>
            </w:r>
          </w:p>
        </w:tc>
        <w:tc>
          <w:tcPr>
            <w:tcW w:w="0" w:type="auto"/>
          </w:tcPr>
          <w:p w:rsidR="000D387A" w:rsidRPr="000D387A" w:rsidRDefault="000D387A" w:rsidP="000D387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с. Ямбулатово</w:t>
            </w:r>
          </w:p>
        </w:tc>
        <w:tc>
          <w:tcPr>
            <w:tcW w:w="0" w:type="auto"/>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3</w:t>
            </w:r>
          </w:p>
        </w:tc>
        <w:tc>
          <w:tcPr>
            <w:tcW w:w="1591" w:type="dxa"/>
          </w:tcPr>
          <w:p w:rsidR="000D387A" w:rsidRPr="000D387A" w:rsidRDefault="000D387A" w:rsidP="000D3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387A">
              <w:rPr>
                <w:rFonts w:ascii="Times New Roman" w:hAnsi="Times New Roman" w:cs="Times New Roman"/>
                <w:sz w:val="20"/>
                <w:szCs w:val="20"/>
              </w:rPr>
              <w:t>275</w:t>
            </w:r>
          </w:p>
        </w:tc>
      </w:tr>
    </w:tbl>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 Подраздел «Основные социально-экономические показатели ВМР РТ» изложить в следующей редакции:</w:t>
      </w:r>
    </w:p>
    <w:p w:rsidR="000D387A" w:rsidRPr="000D387A" w:rsidRDefault="000D387A" w:rsidP="000D387A">
      <w:pPr>
        <w:keepNext/>
        <w:spacing w:after="0" w:line="240" w:lineRule="auto"/>
        <w:ind w:firstLine="709"/>
        <w:jc w:val="both"/>
        <w:outlineLvl w:val="0"/>
        <w:rPr>
          <w:rFonts w:ascii="Times New Roman" w:eastAsia="Times New Roman" w:hAnsi="Times New Roman" w:cs="Times New Roman"/>
          <w:b/>
          <w:i/>
          <w:iCs/>
          <w:sz w:val="28"/>
          <w:szCs w:val="20"/>
          <w:u w:val="single"/>
          <w:lang w:eastAsia="ru-RU"/>
        </w:rPr>
      </w:pPr>
      <w:bookmarkStart w:id="2" w:name="_Toc447628623"/>
      <w:r w:rsidRPr="000D387A">
        <w:rPr>
          <w:rFonts w:ascii="Times New Roman" w:eastAsia="Times New Roman" w:hAnsi="Times New Roman" w:cs="Times New Roman"/>
          <w:b/>
          <w:i/>
          <w:iCs/>
          <w:sz w:val="28"/>
          <w:szCs w:val="20"/>
          <w:u w:val="single"/>
          <w:lang w:eastAsia="ru-RU"/>
        </w:rPr>
        <w:t>«Основные социально – экономические показатели ВМР</w:t>
      </w:r>
      <w:bookmarkEnd w:id="2"/>
      <w:r w:rsidRPr="000D387A">
        <w:rPr>
          <w:rFonts w:ascii="Times New Roman" w:eastAsia="Times New Roman" w:hAnsi="Times New Roman" w:cs="Times New Roman"/>
          <w:b/>
          <w:i/>
          <w:iCs/>
          <w:sz w:val="28"/>
          <w:szCs w:val="20"/>
          <w:u w:val="single"/>
          <w:lang w:eastAsia="ru-RU"/>
        </w:rPr>
        <w:t xml:space="preserve"> РТ</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Социально-экономическое развитие ВМР за период с 2015 по 2018 год характеризуется следующими показателями (Таблица 3).</w:t>
      </w:r>
    </w:p>
    <w:p w:rsidR="000D387A" w:rsidRPr="000D387A" w:rsidRDefault="000D387A" w:rsidP="000D387A">
      <w:pPr>
        <w:spacing w:after="0" w:line="240" w:lineRule="auto"/>
        <w:ind w:firstLine="709"/>
        <w:jc w:val="both"/>
        <w:rPr>
          <w:rFonts w:ascii="Times New Roman" w:hAnsi="Times New Roman" w:cs="Times New Roman"/>
          <w:sz w:val="28"/>
          <w:szCs w:val="28"/>
        </w:rPr>
      </w:pPr>
    </w:p>
    <w:p w:rsidR="000D387A" w:rsidRPr="000D387A" w:rsidRDefault="000D387A" w:rsidP="000D387A">
      <w:pPr>
        <w:spacing w:after="0" w:line="240" w:lineRule="auto"/>
        <w:jc w:val="center"/>
        <w:rPr>
          <w:rFonts w:ascii="Times New Roman" w:hAnsi="Times New Roman" w:cs="Times New Roman"/>
          <w:sz w:val="28"/>
          <w:szCs w:val="28"/>
        </w:rPr>
      </w:pPr>
      <w:r w:rsidRPr="000D387A">
        <w:rPr>
          <w:rFonts w:ascii="Times New Roman" w:hAnsi="Times New Roman" w:cs="Times New Roman"/>
          <w:sz w:val="28"/>
          <w:szCs w:val="28"/>
        </w:rPr>
        <w:t>Таблица 3 – Оценка динамики изменения показателей социально - экономического развития ВМР за период 2015 – 2018 гг.</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134"/>
        <w:gridCol w:w="1134"/>
        <w:gridCol w:w="1276"/>
        <w:gridCol w:w="1304"/>
      </w:tblGrid>
      <w:tr w:rsidR="000D387A" w:rsidRPr="000D387A" w:rsidTr="0030350B">
        <w:trPr>
          <w:trHeight w:val="474"/>
          <w:tblHeader/>
        </w:trPr>
        <w:tc>
          <w:tcPr>
            <w:tcW w:w="524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D387A" w:rsidRPr="000D387A" w:rsidRDefault="000D387A" w:rsidP="000D387A">
            <w:pPr>
              <w:spacing w:after="0" w:line="360" w:lineRule="auto"/>
              <w:jc w:val="center"/>
              <w:rPr>
                <w:rFonts w:ascii="Times New Roman" w:hAnsi="Times New Roman" w:cs="Times New Roman"/>
                <w:b/>
                <w:sz w:val="24"/>
                <w:szCs w:val="24"/>
              </w:rPr>
            </w:pPr>
            <w:r w:rsidRPr="000D387A">
              <w:rPr>
                <w:rFonts w:ascii="Times New Roman" w:hAnsi="Times New Roman" w:cs="Times New Roman"/>
                <w:b/>
                <w:sz w:val="24"/>
                <w:szCs w:val="24"/>
              </w:rPr>
              <w:t>Наименование показателя</w:t>
            </w:r>
          </w:p>
        </w:tc>
        <w:tc>
          <w:tcPr>
            <w:tcW w:w="48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D387A" w:rsidRPr="000D387A" w:rsidRDefault="000D387A" w:rsidP="000D387A">
            <w:pPr>
              <w:spacing w:after="0" w:line="360" w:lineRule="auto"/>
              <w:jc w:val="center"/>
              <w:rPr>
                <w:rFonts w:ascii="Times New Roman" w:hAnsi="Times New Roman" w:cs="Times New Roman"/>
                <w:b/>
                <w:sz w:val="24"/>
                <w:szCs w:val="24"/>
              </w:rPr>
            </w:pPr>
            <w:r w:rsidRPr="000D387A">
              <w:rPr>
                <w:rFonts w:ascii="Times New Roman" w:hAnsi="Times New Roman" w:cs="Times New Roman"/>
                <w:b/>
                <w:sz w:val="24"/>
                <w:szCs w:val="24"/>
              </w:rPr>
              <w:t>Период</w:t>
            </w:r>
          </w:p>
        </w:tc>
      </w:tr>
      <w:tr w:rsidR="000D387A" w:rsidRPr="000D387A" w:rsidTr="0030350B">
        <w:trPr>
          <w:trHeight w:val="362"/>
        </w:trPr>
        <w:tc>
          <w:tcPr>
            <w:tcW w:w="5245" w:type="dxa"/>
            <w:vMerge/>
            <w:tcBorders>
              <w:left w:val="single" w:sz="4" w:space="0" w:color="auto"/>
              <w:right w:val="single" w:sz="4" w:space="0" w:color="auto"/>
            </w:tcBorders>
            <w:shd w:val="clear" w:color="auto" w:fill="C6D9F1" w:themeFill="text2" w:themeFillTint="33"/>
            <w:noWrap/>
            <w:vAlign w:val="center"/>
          </w:tcPr>
          <w:p w:rsidR="000D387A" w:rsidRPr="000D387A" w:rsidRDefault="000D387A" w:rsidP="000D387A">
            <w:pPr>
              <w:spacing w:after="0" w:line="36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shd w:val="clear" w:color="auto" w:fill="C6D9F1" w:themeFill="text2" w:themeFillTint="33"/>
            <w:vAlign w:val="center"/>
          </w:tcPr>
          <w:p w:rsidR="000D387A" w:rsidRPr="000D387A" w:rsidRDefault="000D387A" w:rsidP="000D387A">
            <w:pPr>
              <w:spacing w:after="0" w:line="360" w:lineRule="auto"/>
              <w:jc w:val="center"/>
              <w:rPr>
                <w:rFonts w:ascii="Times New Roman" w:hAnsi="Times New Roman" w:cs="Times New Roman"/>
                <w:b/>
                <w:i/>
                <w:sz w:val="24"/>
                <w:szCs w:val="24"/>
              </w:rPr>
            </w:pPr>
            <w:r w:rsidRPr="000D387A">
              <w:rPr>
                <w:rFonts w:ascii="Times New Roman" w:hAnsi="Times New Roman" w:cs="Times New Roman"/>
                <w:b/>
                <w:i/>
                <w:sz w:val="24"/>
                <w:szCs w:val="24"/>
              </w:rPr>
              <w:t xml:space="preserve">2015г.            </w:t>
            </w:r>
          </w:p>
        </w:tc>
        <w:tc>
          <w:tcPr>
            <w:tcW w:w="1134" w:type="dxa"/>
            <w:tcBorders>
              <w:top w:val="single" w:sz="4" w:space="0" w:color="auto"/>
              <w:left w:val="single" w:sz="4" w:space="0" w:color="auto"/>
              <w:right w:val="single" w:sz="4" w:space="0" w:color="auto"/>
            </w:tcBorders>
            <w:shd w:val="clear" w:color="auto" w:fill="C6D9F1" w:themeFill="text2" w:themeFillTint="33"/>
            <w:vAlign w:val="center"/>
          </w:tcPr>
          <w:p w:rsidR="000D387A" w:rsidRPr="000D387A" w:rsidRDefault="000D387A" w:rsidP="000D387A">
            <w:pPr>
              <w:spacing w:after="0" w:line="360" w:lineRule="auto"/>
              <w:jc w:val="center"/>
              <w:rPr>
                <w:rFonts w:ascii="Times New Roman" w:hAnsi="Times New Roman" w:cs="Times New Roman"/>
                <w:b/>
                <w:i/>
                <w:sz w:val="24"/>
                <w:szCs w:val="24"/>
              </w:rPr>
            </w:pPr>
            <w:r w:rsidRPr="000D387A">
              <w:rPr>
                <w:rFonts w:ascii="Times New Roman" w:hAnsi="Times New Roman" w:cs="Times New Roman"/>
                <w:b/>
                <w:i/>
                <w:sz w:val="24"/>
                <w:szCs w:val="24"/>
              </w:rPr>
              <w:t>2016г.</w:t>
            </w:r>
          </w:p>
        </w:tc>
        <w:tc>
          <w:tcPr>
            <w:tcW w:w="1276" w:type="dxa"/>
            <w:tcBorders>
              <w:top w:val="single" w:sz="4" w:space="0" w:color="auto"/>
              <w:left w:val="single" w:sz="4" w:space="0" w:color="auto"/>
              <w:right w:val="single" w:sz="4" w:space="0" w:color="auto"/>
            </w:tcBorders>
            <w:shd w:val="clear" w:color="auto" w:fill="C6D9F1" w:themeFill="text2" w:themeFillTint="33"/>
            <w:vAlign w:val="center"/>
          </w:tcPr>
          <w:p w:rsidR="000D387A" w:rsidRPr="000D387A" w:rsidRDefault="000D387A" w:rsidP="000D387A">
            <w:pPr>
              <w:spacing w:after="0" w:line="360" w:lineRule="auto"/>
              <w:jc w:val="center"/>
              <w:rPr>
                <w:rFonts w:ascii="Times New Roman" w:hAnsi="Times New Roman" w:cs="Times New Roman"/>
                <w:b/>
                <w:i/>
                <w:sz w:val="24"/>
                <w:szCs w:val="24"/>
              </w:rPr>
            </w:pPr>
            <w:r w:rsidRPr="000D387A">
              <w:rPr>
                <w:rFonts w:ascii="Times New Roman" w:hAnsi="Times New Roman" w:cs="Times New Roman"/>
                <w:b/>
                <w:i/>
                <w:sz w:val="24"/>
                <w:szCs w:val="24"/>
              </w:rPr>
              <w:t>2017г.</w:t>
            </w:r>
          </w:p>
        </w:tc>
        <w:tc>
          <w:tcPr>
            <w:tcW w:w="1304" w:type="dxa"/>
            <w:tcBorders>
              <w:top w:val="single" w:sz="4" w:space="0" w:color="auto"/>
              <w:left w:val="single" w:sz="4" w:space="0" w:color="auto"/>
              <w:right w:val="single" w:sz="4" w:space="0" w:color="auto"/>
            </w:tcBorders>
            <w:shd w:val="clear" w:color="auto" w:fill="C6D9F1" w:themeFill="text2" w:themeFillTint="33"/>
            <w:vAlign w:val="center"/>
          </w:tcPr>
          <w:p w:rsidR="000D387A" w:rsidRPr="000D387A" w:rsidRDefault="000D387A" w:rsidP="000D387A">
            <w:pPr>
              <w:spacing w:after="0" w:line="360" w:lineRule="auto"/>
              <w:jc w:val="center"/>
              <w:rPr>
                <w:rFonts w:ascii="Times New Roman" w:hAnsi="Times New Roman" w:cs="Times New Roman"/>
                <w:b/>
                <w:i/>
                <w:sz w:val="24"/>
                <w:szCs w:val="24"/>
              </w:rPr>
            </w:pPr>
            <w:r w:rsidRPr="000D387A">
              <w:rPr>
                <w:rFonts w:ascii="Times New Roman" w:hAnsi="Times New Roman" w:cs="Times New Roman"/>
                <w:b/>
                <w:i/>
                <w:sz w:val="24"/>
                <w:szCs w:val="24"/>
              </w:rPr>
              <w:t xml:space="preserve">2018г.            </w:t>
            </w:r>
          </w:p>
        </w:tc>
      </w:tr>
      <w:tr w:rsidR="000D387A" w:rsidRPr="000D387A" w:rsidTr="0030350B">
        <w:trPr>
          <w:trHeight w:val="344"/>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Численность постоянного населения (на начало года) чел.</w:t>
            </w:r>
          </w:p>
        </w:tc>
        <w:tc>
          <w:tcPr>
            <w:tcW w:w="1134" w:type="dxa"/>
            <w:tcBorders>
              <w:left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bCs/>
                <w:sz w:val="24"/>
                <w:szCs w:val="24"/>
              </w:rPr>
            </w:pPr>
            <w:r w:rsidRPr="000D387A">
              <w:rPr>
                <w:rFonts w:ascii="Times New Roman" w:hAnsi="Times New Roman" w:cs="Times New Roman"/>
                <w:bCs/>
                <w:sz w:val="24"/>
                <w:szCs w:val="24"/>
              </w:rPr>
              <w:t>16503</w:t>
            </w:r>
          </w:p>
        </w:tc>
        <w:tc>
          <w:tcPr>
            <w:tcW w:w="1134" w:type="dxa"/>
            <w:tcBorders>
              <w:left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bCs/>
                <w:sz w:val="24"/>
                <w:szCs w:val="24"/>
              </w:rPr>
            </w:pPr>
            <w:r w:rsidRPr="000D387A">
              <w:rPr>
                <w:rFonts w:ascii="Times New Roman" w:hAnsi="Times New Roman" w:cs="Times New Roman"/>
                <w:bCs/>
                <w:sz w:val="24"/>
                <w:szCs w:val="24"/>
              </w:rPr>
              <w:t>16520</w:t>
            </w:r>
          </w:p>
        </w:tc>
        <w:tc>
          <w:tcPr>
            <w:tcW w:w="1276" w:type="dxa"/>
            <w:tcBorders>
              <w:left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bCs/>
                <w:sz w:val="24"/>
                <w:szCs w:val="24"/>
              </w:rPr>
            </w:pPr>
            <w:r w:rsidRPr="000D387A">
              <w:rPr>
                <w:rFonts w:ascii="Times New Roman" w:hAnsi="Times New Roman" w:cs="Times New Roman"/>
                <w:bCs/>
                <w:sz w:val="24"/>
                <w:szCs w:val="24"/>
              </w:rPr>
              <w:t>16390</w:t>
            </w:r>
          </w:p>
        </w:tc>
        <w:tc>
          <w:tcPr>
            <w:tcW w:w="1304" w:type="dxa"/>
            <w:tcBorders>
              <w:left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bCs/>
                <w:sz w:val="24"/>
                <w:szCs w:val="24"/>
              </w:rPr>
            </w:pPr>
            <w:r w:rsidRPr="000D387A">
              <w:rPr>
                <w:rFonts w:ascii="Times New Roman" w:hAnsi="Times New Roman" w:cs="Times New Roman"/>
                <w:bCs/>
                <w:sz w:val="24"/>
                <w:szCs w:val="24"/>
              </w:rPr>
              <w:t>16270</w:t>
            </w:r>
          </w:p>
          <w:p w:rsidR="000D387A" w:rsidRPr="000D387A" w:rsidRDefault="000D387A" w:rsidP="000D387A">
            <w:pPr>
              <w:spacing w:after="0" w:line="360" w:lineRule="auto"/>
              <w:jc w:val="center"/>
              <w:rPr>
                <w:rFonts w:ascii="Times New Roman" w:hAnsi="Times New Roman" w:cs="Times New Roman"/>
                <w:bCs/>
                <w:sz w:val="24"/>
                <w:szCs w:val="24"/>
              </w:rPr>
            </w:pPr>
          </w:p>
        </w:tc>
      </w:tr>
      <w:tr w:rsidR="000D387A" w:rsidRPr="000D387A" w:rsidTr="0030350B">
        <w:trPr>
          <w:trHeight w:val="448"/>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99,3</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99,9</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99,2</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99,27</w:t>
            </w:r>
          </w:p>
        </w:tc>
      </w:tr>
      <w:tr w:rsidR="000D387A" w:rsidRPr="000D387A" w:rsidTr="0030350B">
        <w:trPr>
          <w:trHeight w:val="448"/>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Валовой территориальный продукт-всего, млн.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360" w:lineRule="auto"/>
              <w:jc w:val="center"/>
              <w:rPr>
                <w:rFonts w:ascii="Times New Roman" w:hAnsi="Times New Roman" w:cs="Times New Roman"/>
                <w:sz w:val="24"/>
                <w:szCs w:val="24"/>
                <w:highlight w:val="yellow"/>
              </w:rPr>
            </w:pPr>
            <w:r w:rsidRPr="000D387A">
              <w:rPr>
                <w:rFonts w:ascii="Times New Roman" w:hAnsi="Times New Roman" w:cs="Times New Roman"/>
                <w:sz w:val="24"/>
                <w:szCs w:val="24"/>
              </w:rPr>
              <w:t>4689,90</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6318,5</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6910,8</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360" w:lineRule="auto"/>
              <w:jc w:val="center"/>
              <w:rPr>
                <w:rFonts w:ascii="Times New Roman" w:hAnsi="Times New Roman" w:cs="Times New Roman"/>
                <w:sz w:val="24"/>
                <w:szCs w:val="24"/>
                <w:highlight w:val="yellow"/>
              </w:rPr>
            </w:pPr>
            <w:r w:rsidRPr="000D387A">
              <w:rPr>
                <w:rFonts w:ascii="Times New Roman" w:hAnsi="Times New Roman" w:cs="Times New Roman"/>
                <w:sz w:val="24"/>
                <w:szCs w:val="24"/>
              </w:rPr>
              <w:t>9633,7</w:t>
            </w:r>
          </w:p>
        </w:tc>
      </w:tr>
      <w:tr w:rsidR="000D387A" w:rsidRPr="000D387A" w:rsidTr="0030350B">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в % в сопоставимых ценах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360" w:lineRule="auto"/>
              <w:jc w:val="center"/>
              <w:rPr>
                <w:rFonts w:ascii="Times New Roman" w:hAnsi="Times New Roman" w:cs="Times New Roman"/>
                <w:sz w:val="24"/>
                <w:szCs w:val="24"/>
                <w:highlight w:val="yellow"/>
              </w:rPr>
            </w:pPr>
            <w:r w:rsidRPr="000D387A">
              <w:rPr>
                <w:rFonts w:ascii="Times New Roman" w:hAnsi="Times New Roman" w:cs="Times New Roman"/>
                <w:sz w:val="24"/>
                <w:szCs w:val="24"/>
              </w:rPr>
              <w:t>107,1</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107,4</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105,4</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130,0</w:t>
            </w:r>
          </w:p>
        </w:tc>
      </w:tr>
      <w:tr w:rsidR="000D387A" w:rsidRPr="000D387A" w:rsidTr="0030350B">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Объем добавленной стоимости – всего, тыс. руб.  (в действующих ценах)</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highlight w:val="yellow"/>
              </w:rPr>
            </w:pPr>
            <w:r w:rsidRPr="000D387A">
              <w:rPr>
                <w:rFonts w:ascii="Times New Roman" w:hAnsi="Times New Roman" w:cs="Times New Roman"/>
                <w:sz w:val="24"/>
                <w:szCs w:val="24"/>
              </w:rPr>
              <w:t>999961</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1320533</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1780104,0</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3556000,0</w:t>
            </w:r>
          </w:p>
        </w:tc>
      </w:tr>
      <w:tr w:rsidR="000D387A" w:rsidRPr="000D387A" w:rsidTr="0030350B">
        <w:trPr>
          <w:trHeight w:val="371"/>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86,6</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132,1</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134,8</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199,8</w:t>
            </w:r>
          </w:p>
        </w:tc>
      </w:tr>
      <w:tr w:rsidR="000D387A" w:rsidRPr="000D387A" w:rsidTr="0030350B">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Объем отгруженных товаров собственного производства, выполненных работ и услуг собственными силами,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2960097</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2771717</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3287679,0</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2610749,0</w:t>
            </w:r>
          </w:p>
        </w:tc>
      </w:tr>
      <w:tr w:rsidR="000D387A" w:rsidRPr="000D387A" w:rsidTr="0030350B">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Доля малого и среднего бизнеса в ВТП,%</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31,4</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27,4</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28,5</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28,9</w:t>
            </w:r>
          </w:p>
        </w:tc>
      </w:tr>
      <w:tr w:rsidR="000D387A" w:rsidRPr="000D387A" w:rsidTr="0030350B">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lastRenderedPageBreak/>
              <w:t>Оборот малых и средних предприятий, включая микропредприятия, млн.руб.</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2645,6</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3178,4</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7981,0</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7713,0</w:t>
            </w:r>
          </w:p>
        </w:tc>
      </w:tr>
      <w:tr w:rsidR="000D387A" w:rsidRPr="000D387A" w:rsidTr="0030350B">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117,35</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110,97</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251,10</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96,64</w:t>
            </w:r>
          </w:p>
        </w:tc>
      </w:tr>
      <w:tr w:rsidR="000D387A" w:rsidRPr="000D387A" w:rsidTr="0030350B">
        <w:trPr>
          <w:trHeight w:val="665"/>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Валовая продукция сельского хозяйства   во всех категориях хозяйств, в ценах соответствующих лет, млн. руб.   (в сельхозформированиях)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highlight w:val="yellow"/>
              </w:rPr>
            </w:pPr>
            <w:r w:rsidRPr="000D387A">
              <w:rPr>
                <w:rFonts w:ascii="Times New Roman" w:hAnsi="Times New Roman" w:cs="Times New Roman"/>
                <w:sz w:val="24"/>
                <w:szCs w:val="24"/>
              </w:rPr>
              <w:t>1207,7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1196,2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1067,0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highlight w:val="yellow"/>
              </w:rPr>
            </w:pPr>
            <w:r w:rsidRPr="000D387A">
              <w:rPr>
                <w:rFonts w:ascii="Times New Roman" w:hAnsi="Times New Roman" w:cs="Times New Roman"/>
                <w:sz w:val="24"/>
                <w:szCs w:val="24"/>
              </w:rPr>
              <w:t>1064,3</w:t>
            </w:r>
          </w:p>
        </w:tc>
      </w:tr>
      <w:tr w:rsidR="000D387A" w:rsidRPr="000D387A" w:rsidTr="0030350B">
        <w:trPr>
          <w:trHeight w:val="533"/>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в % к предыдущему году в сопоставимых ценах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107,9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97,0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98,0</w:t>
            </w:r>
          </w:p>
        </w:tc>
      </w:tr>
      <w:tr w:rsidR="000D387A" w:rsidRPr="000D387A" w:rsidTr="0030350B">
        <w:trPr>
          <w:trHeight w:val="525"/>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Объем инвестиций в основной капитал за счет всех источников финансирования,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12115,21</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9935,46</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2640,18</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3766,7</w:t>
            </w:r>
          </w:p>
        </w:tc>
      </w:tr>
      <w:tr w:rsidR="000D387A" w:rsidRPr="000D387A" w:rsidTr="0030350B">
        <w:trPr>
          <w:trHeight w:val="291"/>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в % в сопоставимых ценах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360,71</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77,3</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25,2</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136,0</w:t>
            </w:r>
          </w:p>
        </w:tc>
      </w:tr>
      <w:tr w:rsidR="000D387A" w:rsidRPr="000D387A" w:rsidTr="0030350B">
        <w:trPr>
          <w:trHeight w:val="355"/>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Налоговые и неналоговые доходы,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562351,1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365095,5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308074,3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282239,7</w:t>
            </w:r>
          </w:p>
        </w:tc>
      </w:tr>
      <w:tr w:rsidR="000D387A" w:rsidRPr="000D387A" w:rsidTr="0030350B">
        <w:trPr>
          <w:trHeight w:val="355"/>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Объем розничного товарооборота во всех каналах ее реализации, млн.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1009,40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1120,49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1312,15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2368,00</w:t>
            </w:r>
          </w:p>
        </w:tc>
      </w:tr>
      <w:tr w:rsidR="000D387A" w:rsidRPr="000D387A" w:rsidTr="0030350B">
        <w:trPr>
          <w:trHeight w:val="397"/>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в сопоставимых ценах к предыдущему году, в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99,90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105,3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114,3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176,5</w:t>
            </w:r>
          </w:p>
        </w:tc>
      </w:tr>
      <w:tr w:rsidR="000D387A" w:rsidRPr="000D387A" w:rsidTr="0030350B">
        <w:trPr>
          <w:trHeight w:val="417"/>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 xml:space="preserve">Объем реализации платных услуг населению - всего, млн. руб. </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332,04</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295,64</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292,31</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337,59</w:t>
            </w:r>
          </w:p>
        </w:tc>
      </w:tr>
      <w:tr w:rsidR="000D387A" w:rsidRPr="000D387A" w:rsidTr="0030350B">
        <w:trPr>
          <w:trHeight w:val="245"/>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Фонд оплаты труда,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1550,9</w:t>
            </w:r>
          </w:p>
        </w:tc>
        <w:tc>
          <w:tcPr>
            <w:tcW w:w="1134" w:type="dxa"/>
            <w:tcBorders>
              <w:top w:val="single" w:sz="4" w:space="0" w:color="auto"/>
              <w:left w:val="single" w:sz="4" w:space="0" w:color="auto"/>
              <w:bottom w:val="single" w:sz="4" w:space="0" w:color="auto"/>
              <w:right w:val="single" w:sz="4" w:space="0" w:color="auto"/>
            </w:tcBorders>
            <w:vAlign w:val="bottom"/>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2030,74</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2489,05</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3022,25</w:t>
            </w:r>
          </w:p>
        </w:tc>
      </w:tr>
      <w:tr w:rsidR="000D387A" w:rsidRPr="000D387A" w:rsidTr="0030350B">
        <w:trPr>
          <w:trHeight w:val="361"/>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136,9</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130,9</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122,6</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121,42</w:t>
            </w:r>
          </w:p>
        </w:tc>
      </w:tr>
      <w:tr w:rsidR="000D387A" w:rsidRPr="000D387A" w:rsidTr="0030350B">
        <w:trPr>
          <w:trHeight w:val="337"/>
        </w:trPr>
        <w:tc>
          <w:tcPr>
            <w:tcW w:w="5245" w:type="dxa"/>
            <w:tcBorders>
              <w:top w:val="single" w:sz="4" w:space="0" w:color="auto"/>
              <w:left w:val="single" w:sz="4" w:space="0" w:color="auto"/>
              <w:bottom w:val="single" w:sz="4" w:space="0" w:color="auto"/>
              <w:right w:val="single" w:sz="4" w:space="0" w:color="auto"/>
            </w:tcBorders>
          </w:tcPr>
          <w:p w:rsidR="000D387A" w:rsidRPr="000D387A" w:rsidRDefault="000D387A" w:rsidP="000D387A">
            <w:pPr>
              <w:spacing w:after="0" w:line="360" w:lineRule="auto"/>
              <w:ind w:right="-110"/>
              <w:rPr>
                <w:rFonts w:ascii="Times New Roman" w:hAnsi="Times New Roman" w:cs="Times New Roman"/>
                <w:sz w:val="24"/>
                <w:szCs w:val="24"/>
              </w:rPr>
            </w:pPr>
            <w:r w:rsidRPr="000D387A">
              <w:rPr>
                <w:rFonts w:ascii="Times New Roman" w:hAnsi="Times New Roman" w:cs="Times New Roman"/>
                <w:sz w:val="24"/>
                <w:szCs w:val="24"/>
              </w:rPr>
              <w:t>Среднесписочная численность работающих</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jc w:val="center"/>
              <w:rPr>
                <w:rFonts w:ascii="Times New Roman" w:hAnsi="Times New Roman" w:cs="Times New Roman"/>
                <w:sz w:val="24"/>
                <w:szCs w:val="24"/>
              </w:rPr>
            </w:pPr>
            <w:r w:rsidRPr="000D387A">
              <w:rPr>
                <w:rFonts w:ascii="Times New Roman" w:hAnsi="Times New Roman" w:cs="Times New Roman"/>
                <w:sz w:val="24"/>
                <w:szCs w:val="24"/>
              </w:rPr>
              <w:t>5025</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5392</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jc w:val="center"/>
              <w:rPr>
                <w:rFonts w:ascii="Times New Roman" w:hAnsi="Times New Roman" w:cs="Times New Roman"/>
                <w:sz w:val="24"/>
                <w:szCs w:val="24"/>
              </w:rPr>
            </w:pPr>
            <w:r w:rsidRPr="000D387A">
              <w:rPr>
                <w:rFonts w:ascii="Times New Roman" w:hAnsi="Times New Roman" w:cs="Times New Roman"/>
                <w:sz w:val="24"/>
                <w:szCs w:val="24"/>
              </w:rPr>
              <w:t>5842</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jc w:val="center"/>
              <w:rPr>
                <w:rFonts w:ascii="Times New Roman" w:hAnsi="Times New Roman" w:cs="Times New Roman"/>
                <w:sz w:val="24"/>
                <w:szCs w:val="24"/>
              </w:rPr>
            </w:pPr>
            <w:r w:rsidRPr="000D387A">
              <w:rPr>
                <w:rFonts w:ascii="Times New Roman" w:hAnsi="Times New Roman" w:cs="Times New Roman"/>
                <w:sz w:val="24"/>
                <w:szCs w:val="24"/>
              </w:rPr>
              <w:t>5927</w:t>
            </w:r>
          </w:p>
        </w:tc>
      </w:tr>
      <w:tr w:rsidR="000D387A" w:rsidRPr="000D387A" w:rsidTr="0030350B">
        <w:trPr>
          <w:trHeight w:val="347"/>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к предыдущему году, %</w:t>
            </w:r>
          </w:p>
        </w:tc>
        <w:tc>
          <w:tcPr>
            <w:tcW w:w="1134" w:type="dxa"/>
            <w:tcBorders>
              <w:top w:val="single" w:sz="4" w:space="0" w:color="auto"/>
              <w:left w:val="single" w:sz="4" w:space="0" w:color="auto"/>
              <w:bottom w:val="single" w:sz="4" w:space="0" w:color="auto"/>
              <w:right w:val="single" w:sz="4" w:space="0" w:color="auto"/>
            </w:tcBorders>
            <w:vAlign w:val="bottom"/>
          </w:tcPr>
          <w:p w:rsidR="000D387A" w:rsidRPr="000D387A" w:rsidRDefault="000D387A" w:rsidP="000D387A">
            <w:pPr>
              <w:jc w:val="center"/>
              <w:rPr>
                <w:rFonts w:ascii="Times New Roman" w:hAnsi="Times New Roman" w:cs="Times New Roman"/>
                <w:sz w:val="24"/>
                <w:szCs w:val="24"/>
              </w:rPr>
            </w:pPr>
            <w:r w:rsidRPr="000D387A">
              <w:rPr>
                <w:rFonts w:ascii="Times New Roman" w:hAnsi="Times New Roman" w:cs="Times New Roman"/>
                <w:sz w:val="24"/>
                <w:szCs w:val="24"/>
              </w:rPr>
              <w:t>105,9</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107,3</w:t>
            </w:r>
          </w:p>
        </w:tc>
        <w:tc>
          <w:tcPr>
            <w:tcW w:w="1276" w:type="dxa"/>
            <w:tcBorders>
              <w:top w:val="single" w:sz="4" w:space="0" w:color="auto"/>
              <w:left w:val="single" w:sz="4" w:space="0" w:color="auto"/>
              <w:bottom w:val="single" w:sz="4" w:space="0" w:color="auto"/>
              <w:right w:val="single" w:sz="4" w:space="0" w:color="auto"/>
            </w:tcBorders>
            <w:vAlign w:val="bottom"/>
          </w:tcPr>
          <w:p w:rsidR="000D387A" w:rsidRPr="000D387A" w:rsidRDefault="000D387A" w:rsidP="000D387A">
            <w:pPr>
              <w:jc w:val="center"/>
              <w:rPr>
                <w:rFonts w:ascii="Times New Roman" w:hAnsi="Times New Roman" w:cs="Times New Roman"/>
                <w:sz w:val="24"/>
                <w:szCs w:val="24"/>
              </w:rPr>
            </w:pPr>
            <w:r w:rsidRPr="000D387A">
              <w:rPr>
                <w:rFonts w:ascii="Times New Roman" w:hAnsi="Times New Roman" w:cs="Times New Roman"/>
                <w:sz w:val="24"/>
                <w:szCs w:val="24"/>
              </w:rPr>
              <w:t>108,3</w:t>
            </w:r>
          </w:p>
        </w:tc>
        <w:tc>
          <w:tcPr>
            <w:tcW w:w="1304" w:type="dxa"/>
            <w:tcBorders>
              <w:top w:val="single" w:sz="4" w:space="0" w:color="auto"/>
              <w:left w:val="single" w:sz="4" w:space="0" w:color="auto"/>
              <w:bottom w:val="single" w:sz="4" w:space="0" w:color="auto"/>
              <w:right w:val="single" w:sz="4" w:space="0" w:color="auto"/>
            </w:tcBorders>
            <w:vAlign w:val="bottom"/>
          </w:tcPr>
          <w:p w:rsidR="000D387A" w:rsidRPr="000D387A" w:rsidRDefault="000D387A" w:rsidP="000D387A">
            <w:pPr>
              <w:jc w:val="center"/>
              <w:rPr>
                <w:rFonts w:ascii="Times New Roman" w:hAnsi="Times New Roman" w:cs="Times New Roman"/>
                <w:sz w:val="24"/>
                <w:szCs w:val="24"/>
              </w:rPr>
            </w:pPr>
            <w:r w:rsidRPr="000D387A">
              <w:rPr>
                <w:rFonts w:ascii="Times New Roman" w:hAnsi="Times New Roman" w:cs="Times New Roman"/>
                <w:sz w:val="24"/>
                <w:szCs w:val="24"/>
              </w:rPr>
              <w:t>101,45</w:t>
            </w:r>
          </w:p>
        </w:tc>
      </w:tr>
      <w:tr w:rsidR="000D387A" w:rsidRPr="000D387A" w:rsidTr="0030350B">
        <w:trPr>
          <w:trHeight w:val="523"/>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Среднемесячная начисленная заработная плата (по полному кругу предприятий), рублей</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25720,1</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31385,1</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35503,9</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42492,7</w:t>
            </w:r>
          </w:p>
        </w:tc>
      </w:tr>
      <w:tr w:rsidR="000D387A" w:rsidRPr="000D387A" w:rsidTr="0030350B">
        <w:trPr>
          <w:trHeight w:val="352"/>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129,3</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122,0</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113,1</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119,68</w:t>
            </w:r>
          </w:p>
        </w:tc>
      </w:tr>
      <w:tr w:rsidR="000D387A" w:rsidRPr="000D387A" w:rsidTr="0030350B">
        <w:trPr>
          <w:trHeight w:val="341"/>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 xml:space="preserve">Среднедушевой доход населения, рублей </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14857,4</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15684,10</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16038,60</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19715,10</w:t>
            </w:r>
          </w:p>
        </w:tc>
      </w:tr>
      <w:tr w:rsidR="000D387A" w:rsidRPr="000D387A" w:rsidTr="0030350B">
        <w:trPr>
          <w:trHeight w:val="351"/>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темп роста (снижения)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114,2</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105,6</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102,3</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123,4</w:t>
            </w:r>
          </w:p>
        </w:tc>
      </w:tr>
      <w:tr w:rsidR="000D387A" w:rsidRPr="000D387A" w:rsidTr="0030350B">
        <w:trPr>
          <w:trHeight w:val="371"/>
        </w:trPr>
        <w:tc>
          <w:tcPr>
            <w:tcW w:w="5245"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Зарегистрированное число безработных (на конец периода), чел.</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39</w:t>
            </w:r>
          </w:p>
        </w:tc>
        <w:tc>
          <w:tcPr>
            <w:tcW w:w="113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29</w:t>
            </w:r>
          </w:p>
        </w:tc>
        <w:tc>
          <w:tcPr>
            <w:tcW w:w="130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32</w:t>
            </w:r>
          </w:p>
        </w:tc>
      </w:tr>
      <w:tr w:rsidR="000D387A" w:rsidRPr="000D387A" w:rsidTr="0030350B">
        <w:trPr>
          <w:trHeight w:val="339"/>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rPr>
                <w:rFonts w:ascii="Times New Roman" w:hAnsi="Times New Roman" w:cs="Times New Roman"/>
                <w:sz w:val="24"/>
                <w:szCs w:val="24"/>
              </w:rPr>
            </w:pPr>
            <w:r w:rsidRPr="000D387A">
              <w:rPr>
                <w:rFonts w:ascii="Times New Roman" w:hAnsi="Times New Roman" w:cs="Times New Roman"/>
                <w:sz w:val="24"/>
                <w:szCs w:val="24"/>
              </w:rPr>
              <w:t xml:space="preserve">Уровень зарегистрированной безработицы на конец периода, %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0,49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0,43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0,37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4"/>
                <w:szCs w:val="24"/>
              </w:rPr>
              <w:t>0,38</w:t>
            </w:r>
          </w:p>
        </w:tc>
      </w:tr>
    </w:tbl>
    <w:p w:rsidR="000D387A" w:rsidRPr="000D387A" w:rsidRDefault="000D387A" w:rsidP="007121FC">
      <w:pPr>
        <w:widowControl w:val="0"/>
        <w:numPr>
          <w:ilvl w:val="1"/>
          <w:numId w:val="1"/>
        </w:numPr>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sz w:val="28"/>
          <w:szCs w:val="28"/>
          <w:lang w:eastAsia="ru-RU"/>
        </w:rPr>
        <w:t>В разделе 3 Стратегии:</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sz w:val="28"/>
          <w:szCs w:val="28"/>
        </w:rPr>
      </w:pPr>
      <w:r w:rsidRPr="000D387A">
        <w:rPr>
          <w:rFonts w:ascii="Times New Roman" w:eastAsiaTheme="minorEastAsia" w:hAnsi="Times New Roman"/>
          <w:sz w:val="28"/>
          <w:szCs w:val="28"/>
          <w:lang w:eastAsia="ru-RU"/>
        </w:rPr>
        <w:t xml:space="preserve">- в абзаце 6  подраздела 3.1. слова «На сегодняшний день в Верхнеуслонском муниципальном районе </w:t>
      </w:r>
      <w:r w:rsidRPr="000D387A">
        <w:rPr>
          <w:rFonts w:ascii="Times New Roman" w:eastAsiaTheme="minorEastAsia" w:hAnsi="Times New Roman"/>
          <w:sz w:val="28"/>
          <w:szCs w:val="28"/>
        </w:rPr>
        <w:t>количество многодетных семей, подавших заявление и включенных в список – 264» заменить словами «</w:t>
      </w:r>
      <w:r w:rsidRPr="000D387A">
        <w:rPr>
          <w:rFonts w:ascii="Times New Roman" w:eastAsiaTheme="minorEastAsia" w:hAnsi="Times New Roman"/>
          <w:sz w:val="28"/>
          <w:szCs w:val="28"/>
          <w:lang w:eastAsia="ru-RU"/>
        </w:rPr>
        <w:t xml:space="preserve">На сегодняшний день в </w:t>
      </w:r>
      <w:r w:rsidRPr="000D387A">
        <w:rPr>
          <w:rFonts w:ascii="Times New Roman" w:eastAsiaTheme="minorEastAsia" w:hAnsi="Times New Roman"/>
          <w:sz w:val="28"/>
          <w:szCs w:val="28"/>
          <w:lang w:eastAsia="ru-RU"/>
        </w:rPr>
        <w:lastRenderedPageBreak/>
        <w:t xml:space="preserve">Верхнеуслонском муниципальном районе </w:t>
      </w:r>
      <w:r w:rsidRPr="000D387A">
        <w:rPr>
          <w:rFonts w:ascii="Times New Roman" w:eastAsiaTheme="minorEastAsia" w:hAnsi="Times New Roman"/>
          <w:sz w:val="28"/>
          <w:szCs w:val="28"/>
        </w:rPr>
        <w:t>количество многодетных семей, подавших заявление и включенных в список – 362»;</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rPr>
      </w:pPr>
      <w:r w:rsidRPr="000D387A">
        <w:rPr>
          <w:rFonts w:ascii="Times New Roman" w:eastAsiaTheme="minorEastAsia" w:hAnsi="Times New Roman" w:cs="Times New Roman"/>
          <w:sz w:val="28"/>
          <w:szCs w:val="28"/>
        </w:rPr>
        <w:t xml:space="preserve">- в абзаце 7 </w:t>
      </w:r>
      <w:r w:rsidRPr="000D387A">
        <w:rPr>
          <w:rFonts w:ascii="Times New Roman" w:eastAsiaTheme="minorEastAsia" w:hAnsi="Times New Roman"/>
          <w:sz w:val="28"/>
          <w:szCs w:val="28"/>
          <w:lang w:eastAsia="ru-RU"/>
        </w:rPr>
        <w:t xml:space="preserve">подраздела 3.1 </w:t>
      </w:r>
      <w:r w:rsidRPr="000D387A">
        <w:rPr>
          <w:rFonts w:ascii="Times New Roman" w:eastAsiaTheme="minorEastAsia" w:hAnsi="Times New Roman" w:cs="Times New Roman"/>
          <w:sz w:val="28"/>
          <w:szCs w:val="28"/>
        </w:rPr>
        <w:t>слова «Количество земельных участков, прошедших межевание и поставленных на кадастровый учет -305» заменить словами «Количество земельных участков, прошедших межевание и поставленных на кадастровый учет -421»;</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rPr>
      </w:pPr>
      <w:r w:rsidRPr="000D387A">
        <w:rPr>
          <w:rFonts w:ascii="Times New Roman" w:eastAsiaTheme="minorEastAsia" w:hAnsi="Times New Roman" w:cs="Times New Roman"/>
          <w:sz w:val="28"/>
          <w:szCs w:val="28"/>
        </w:rPr>
        <w:t>- абзаце 8</w:t>
      </w:r>
      <w:r w:rsidRPr="000D387A">
        <w:rPr>
          <w:rFonts w:ascii="Times New Roman" w:eastAsiaTheme="minorEastAsia" w:hAnsi="Times New Roman"/>
          <w:sz w:val="28"/>
          <w:szCs w:val="28"/>
          <w:lang w:eastAsia="ru-RU"/>
        </w:rPr>
        <w:t xml:space="preserve"> подраздела 3.1</w:t>
      </w:r>
      <w:r w:rsidRPr="000D387A">
        <w:rPr>
          <w:rFonts w:ascii="Times New Roman" w:eastAsiaTheme="minorEastAsia" w:hAnsi="Times New Roman" w:cs="Times New Roman"/>
          <w:sz w:val="28"/>
          <w:szCs w:val="28"/>
        </w:rPr>
        <w:t xml:space="preserve"> слова «Количество свободных земельных участков – 41» заменить словами «Количество свободных земельных участков – 57»;</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rPr>
      </w:pPr>
      <w:r w:rsidRPr="000D387A">
        <w:rPr>
          <w:rFonts w:ascii="Times New Roman" w:eastAsiaTheme="minorEastAsia" w:hAnsi="Times New Roman" w:cs="Times New Roman"/>
          <w:sz w:val="28"/>
          <w:szCs w:val="28"/>
        </w:rPr>
        <w:t>- абзаце 9</w:t>
      </w:r>
      <w:r w:rsidRPr="000D387A">
        <w:rPr>
          <w:rFonts w:ascii="Times New Roman" w:eastAsiaTheme="minorEastAsia" w:hAnsi="Times New Roman"/>
          <w:sz w:val="28"/>
          <w:szCs w:val="28"/>
          <w:lang w:eastAsia="ru-RU"/>
        </w:rPr>
        <w:t xml:space="preserve"> подраздела 3.1</w:t>
      </w:r>
      <w:r w:rsidRPr="000D387A">
        <w:rPr>
          <w:rFonts w:ascii="Times New Roman" w:eastAsiaTheme="minorEastAsia" w:hAnsi="Times New Roman" w:cs="Times New Roman"/>
          <w:sz w:val="28"/>
          <w:szCs w:val="28"/>
        </w:rPr>
        <w:t xml:space="preserve"> слова «Количество предоставленных земельных участков -248» заменить словами «Количество предоставленных земельных участков -340».</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rPr>
      </w:pPr>
      <w:r w:rsidRPr="000D387A">
        <w:rPr>
          <w:rFonts w:ascii="Times New Roman" w:eastAsiaTheme="minorEastAsia" w:hAnsi="Times New Roman" w:cs="Times New Roman"/>
          <w:sz w:val="28"/>
          <w:szCs w:val="28"/>
        </w:rPr>
        <w:t>- п подразделе 3.1.1. «Образование – основа развития ВМР» «Дошкольное образование» абзац 1 и 2 изложить в следующей редакции:</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«Всего в 15 дошкольных образовательных учреждениях муниципального района воспитываются более 790 детей, из них в районном центре – 3 (355 человек).</w:t>
      </w:r>
    </w:p>
    <w:p w:rsidR="000D387A" w:rsidRPr="000D387A" w:rsidRDefault="000D387A" w:rsidP="000D387A">
      <w:pPr>
        <w:widowControl w:val="0"/>
        <w:autoSpaceDE w:val="0"/>
        <w:autoSpaceDN w:val="0"/>
        <w:adjustRightInd w:val="0"/>
        <w:spacing w:after="0"/>
        <w:ind w:firstLine="720"/>
        <w:jc w:val="both"/>
        <w:rPr>
          <w:rFonts w:ascii="Times New Roman" w:hAnsi="Times New Roman" w:cs="Times New Roman"/>
          <w:sz w:val="28"/>
          <w:szCs w:val="28"/>
        </w:rPr>
      </w:pPr>
      <w:r w:rsidRPr="000D387A">
        <w:rPr>
          <w:rFonts w:ascii="Times New Roman" w:hAnsi="Times New Roman" w:cs="Times New Roman"/>
          <w:sz w:val="28"/>
          <w:szCs w:val="28"/>
        </w:rPr>
        <w:t>Охват детей дошкольным образованием от 0 до 3 лет составляет 93,5%, от 1 года до 7 лет - 87%, от 3лет до 7лет – 100%».</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rPr>
      </w:pPr>
      <w:r w:rsidRPr="000D387A">
        <w:rPr>
          <w:rFonts w:ascii="Times New Roman" w:eastAsiaTheme="minorEastAsia" w:hAnsi="Times New Roman" w:cs="Times New Roman"/>
          <w:sz w:val="28"/>
          <w:szCs w:val="28"/>
        </w:rPr>
        <w:t>- подразделе 3.1.1. «Образование – основа развития ВМР» «Общее образование» абзац 1 изложить в следующей редакции:</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Arial"/>
          <w:sz w:val="28"/>
          <w:szCs w:val="28"/>
          <w:lang w:val="tt-RU" w:eastAsia="ru-RU"/>
        </w:rPr>
      </w:pPr>
      <w:r w:rsidRPr="000D387A">
        <w:rPr>
          <w:rFonts w:ascii="Times New Roman" w:eastAsiaTheme="minorEastAsia" w:hAnsi="Times New Roman" w:cs="Arial"/>
          <w:sz w:val="28"/>
          <w:szCs w:val="28"/>
          <w:lang w:eastAsia="ru-RU"/>
        </w:rPr>
        <w:t>«В последние годы система общего образования района стремительно меняется. Происходит процесс реструктуризации сети образовательных организаций, основная причина которой – малочисленность контингента учащихся. З</w:t>
      </w:r>
      <w:r w:rsidRPr="000D387A">
        <w:rPr>
          <w:rFonts w:ascii="Times New Roman" w:eastAsiaTheme="minorEastAsia" w:hAnsi="Times New Roman" w:cs="Arial"/>
          <w:sz w:val="28"/>
          <w:szCs w:val="28"/>
          <w:lang w:val="tt-RU" w:eastAsia="ru-RU"/>
        </w:rPr>
        <w:t xml:space="preserve">а прошедший год </w:t>
      </w:r>
      <w:r w:rsidRPr="000D387A">
        <w:rPr>
          <w:rFonts w:ascii="Times New Roman" w:eastAsiaTheme="minorEastAsia" w:hAnsi="Times New Roman" w:cs="Arial"/>
          <w:bCs/>
          <w:sz w:val="28"/>
          <w:szCs w:val="28"/>
          <w:lang w:val="tt-RU" w:eastAsia="ru-RU"/>
        </w:rPr>
        <w:t>реорганизованы 2 школы (МБОУ “Вахитовская ООШ и МБОУ “Майданская ООШ”) в форме присоединения к МБОУ “Октябрьская СОШ” и МБОУ “Большемеминская СОШ””</w:t>
      </w:r>
      <w:r w:rsidRPr="000D387A">
        <w:rPr>
          <w:rFonts w:ascii="Times New Roman" w:eastAsiaTheme="minorEastAsia" w:hAnsi="Times New Roman" w:cs="Arial"/>
          <w:sz w:val="28"/>
          <w:szCs w:val="28"/>
          <w:lang w:val="tt-RU" w:eastAsia="ru-RU"/>
        </w:rPr>
        <w:t>.</w:t>
      </w:r>
    </w:p>
    <w:p w:rsidR="000D387A" w:rsidRPr="000D387A" w:rsidRDefault="000D387A" w:rsidP="007121FC">
      <w:pPr>
        <w:widowControl w:val="0"/>
        <w:numPr>
          <w:ilvl w:val="0"/>
          <w:numId w:val="9"/>
        </w:numPr>
        <w:autoSpaceDE w:val="0"/>
        <w:autoSpaceDN w:val="0"/>
        <w:adjustRightInd w:val="0"/>
        <w:spacing w:after="0" w:line="240" w:lineRule="auto"/>
        <w:ind w:left="0" w:firstLine="567"/>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0D387A">
        <w:rPr>
          <w:rFonts w:ascii="Times New Roman" w:eastAsiaTheme="minorEastAsia" w:hAnsi="Times New Roman" w:cs="Times New Roman"/>
          <w:sz w:val="28"/>
          <w:szCs w:val="28"/>
        </w:rPr>
        <w:t>в подразделе 3.1.1. «Образование – основа развития ВМР» «Общее образование» «Целевое видение и результаты» в п.1 слова «достижение 30%-ного показателя» заменить словами «достижение 35%-ного показателя»;</w:t>
      </w:r>
    </w:p>
    <w:p w:rsidR="000D387A" w:rsidRPr="000D387A" w:rsidRDefault="000D387A" w:rsidP="000D387A">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rPr>
      </w:pPr>
      <w:r w:rsidRPr="000D387A">
        <w:rPr>
          <w:rFonts w:ascii="Times New Roman" w:eastAsiaTheme="minorEastAsia" w:hAnsi="Times New Roman" w:cs="Times New Roman"/>
          <w:sz w:val="28"/>
          <w:szCs w:val="28"/>
        </w:rPr>
        <w:t>- подразделе 3.1.1. «Образование – основа развития ВМР» «Общее образование» подпункт «Дистанционное обучение» исключить.</w:t>
      </w:r>
    </w:p>
    <w:p w:rsidR="000D387A" w:rsidRPr="000D387A" w:rsidRDefault="000D387A" w:rsidP="000D387A">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0D387A">
        <w:rPr>
          <w:rFonts w:ascii="Times New Roman" w:eastAsiaTheme="minorEastAsia" w:hAnsi="Times New Roman" w:cs="Times New Roman"/>
          <w:sz w:val="28"/>
          <w:szCs w:val="28"/>
        </w:rPr>
        <w:t>- в подразделе 3.1.1. «Образование – основа развития ВМР» «Общее образование» «Инклюзивное образование» в абзаце 4 слова «</w:t>
      </w:r>
      <w:r w:rsidRPr="000D387A">
        <w:rPr>
          <w:rFonts w:ascii="Times New Roman" w:eastAsia="Times New Roman" w:hAnsi="Times New Roman" w:cs="Times New Roman"/>
          <w:bCs/>
          <w:sz w:val="28"/>
          <w:szCs w:val="28"/>
          <w:lang w:eastAsia="ru-RU"/>
        </w:rPr>
        <w:t>На данный момент в Верхнеуслонском муниципальном районе определено четыре базовых школы по введению инклюзивного образования: МБОУ «Верхнеуслонская СОШ», МБОУ «Шеланговская СОШ», МБОУ «Макуловская СОШ», МБОУ «Кураловская СОШ»</w:t>
      </w:r>
      <w:r w:rsidRPr="000D387A">
        <w:rPr>
          <w:rFonts w:ascii="Times New Roman" w:eastAsiaTheme="minorEastAsia" w:hAnsi="Times New Roman" w:cs="Times New Roman"/>
          <w:sz w:val="28"/>
          <w:szCs w:val="28"/>
        </w:rPr>
        <w:t xml:space="preserve"> заменить словами «</w:t>
      </w:r>
      <w:r w:rsidRPr="000D387A">
        <w:rPr>
          <w:rFonts w:ascii="Times New Roman" w:eastAsia="Times New Roman" w:hAnsi="Times New Roman" w:cs="Times New Roman"/>
          <w:bCs/>
          <w:sz w:val="28"/>
          <w:szCs w:val="28"/>
          <w:lang w:eastAsia="ru-RU"/>
        </w:rPr>
        <w:t>На данный момент в Верхнеуслонском муниципальном районе определено три базовых школы по введению инклюзивного образования: МБОУ «Верхнеуслонская СОШ», МБОУ «Макуловская СОШ», МБОУ «Коргузинская СОШ».</w:t>
      </w:r>
    </w:p>
    <w:p w:rsidR="000D387A" w:rsidRPr="000D387A" w:rsidRDefault="000D387A" w:rsidP="000D387A">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rPr>
      </w:pPr>
      <w:r w:rsidRPr="000D387A">
        <w:rPr>
          <w:rFonts w:ascii="Times New Roman" w:eastAsiaTheme="minorEastAsia" w:hAnsi="Times New Roman" w:cs="Times New Roman"/>
          <w:sz w:val="28"/>
          <w:szCs w:val="28"/>
        </w:rPr>
        <w:t>- в подразделе 3.1.1. «Образование – основа развития ВМР» «Общее образование» пункт «Дополнительное образование» изложить в следующей редакции:</w:t>
      </w:r>
    </w:p>
    <w:p w:rsidR="000D387A" w:rsidRPr="000D387A" w:rsidRDefault="000D387A" w:rsidP="000D387A">
      <w:pPr>
        <w:tabs>
          <w:tab w:val="left" w:pos="0"/>
          <w:tab w:val="left" w:pos="142"/>
          <w:tab w:val="left" w:pos="284"/>
          <w:tab w:val="left" w:pos="851"/>
          <w:tab w:val="left" w:pos="993"/>
        </w:tabs>
        <w:spacing w:after="0" w:line="240" w:lineRule="auto"/>
        <w:jc w:val="both"/>
        <w:rPr>
          <w:rFonts w:ascii="Times New Roman" w:hAnsi="Times New Roman"/>
          <w:b/>
          <w:bCs/>
          <w:sz w:val="28"/>
          <w:szCs w:val="28"/>
          <w:u w:val="single"/>
        </w:rPr>
      </w:pPr>
      <w:r w:rsidRPr="000D387A">
        <w:rPr>
          <w:rFonts w:ascii="Times New Roman" w:hAnsi="Times New Roman"/>
          <w:b/>
          <w:bCs/>
          <w:sz w:val="28"/>
          <w:szCs w:val="28"/>
          <w:u w:val="single"/>
        </w:rPr>
        <w:t>«Дополнительное образование</w:t>
      </w:r>
    </w:p>
    <w:p w:rsidR="000D387A" w:rsidRPr="000D387A" w:rsidRDefault="000D387A" w:rsidP="000D387A">
      <w:pPr>
        <w:shd w:val="clear" w:color="auto" w:fill="FFFFFF"/>
        <w:spacing w:after="0" w:line="240" w:lineRule="auto"/>
        <w:ind w:firstLine="709"/>
        <w:jc w:val="both"/>
        <w:outlineLvl w:val="0"/>
        <w:rPr>
          <w:rFonts w:ascii="Times New Roman" w:eastAsia="Times New Roman" w:hAnsi="Times New Roman" w:cs="Times New Roman"/>
          <w:bCs/>
          <w:sz w:val="28"/>
          <w:szCs w:val="28"/>
        </w:rPr>
      </w:pPr>
      <w:r w:rsidRPr="000D387A">
        <w:rPr>
          <w:rFonts w:ascii="Times New Roman" w:hAnsi="Times New Roman" w:cs="Times New Roman"/>
          <w:bCs/>
          <w:sz w:val="28"/>
          <w:szCs w:val="28"/>
        </w:rPr>
        <w:t xml:space="preserve">Сегодня проблемы воспитания и образования заботят каждого здравомыслящего человека. </w:t>
      </w:r>
      <w:r w:rsidRPr="000D387A">
        <w:rPr>
          <w:rFonts w:ascii="Times New Roman" w:eastAsia="Times New Roman" w:hAnsi="Times New Roman" w:cs="Times New Roman"/>
          <w:bCs/>
          <w:sz w:val="28"/>
          <w:szCs w:val="28"/>
        </w:rPr>
        <w:t xml:space="preserve">Время ставит нас перед необходимостью </w:t>
      </w:r>
      <w:r w:rsidRPr="000D387A">
        <w:rPr>
          <w:rFonts w:ascii="Times New Roman" w:eastAsia="Times New Roman" w:hAnsi="Times New Roman" w:cs="Times New Roman"/>
          <w:bCs/>
          <w:sz w:val="28"/>
          <w:szCs w:val="28"/>
        </w:rPr>
        <w:lastRenderedPageBreak/>
        <w:t xml:space="preserve">пересмотреть свои взгляды на воспитательный процесс в общеобразовательном учреждении. Ведь на современном этапе развития социальные и экономические проблемы существенно ослабили институты семьи, школы, государства и их воздействие на воспитание детей. Следствиями этого процесса можно считать повышение количества детей, оказавшихся в трудной жизненной ситуации, рост правонарушений среди несовершеннолетних, правовой нигилизм, пренебрежительное отношение к духовно – нравственным ценностям, здоровому образу жизни и др.  </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Дополнительное образование в районе представлено муниципальным бюджетным учреждением дополнительного образования «Центр дополнительного образования», которое начало функционировать 2 августа 2018 года путем слияния реорганизованных учреждений «Дом школьников» и «Станция юных туристов» и организацией кружковой работы в общеобразовательных учреждениях во внеурочное время.</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Центр дополнительного образования – многопрофильное учреждение дополнительного образования детей, которое предоставляет детям возможность для разностороннего развития, укрепления здоровья и самоопределения, является неотъемлемой частью образовательной системы района, обогащает содержание основного образования, усиливая социально-педагогическую функцию, и обеспечивает условия для творческого развития детей.  В Центре занимается  589 обучающихся. Объединения работают как на базе Центра, так и на базе образовательных учреждений района. В связи с открытием Дома детского творчества улучшилась материально-техническая база учреждения. Учащиеся работают на современных деревообрабатывающих и металлообрабатывающих станках, лазерном станке, имеют оборудованную мастерскую и собственную площадку по картингу.</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К сожалению, контингент обучающихся в школах не позволяет иметь достаточное количество управленцев и организаторов воспитательной работы. Более того, оптимизационные процессы коснулись в первую очередь этой категории работников. Поддержку на муниципальном уровне получили те школы, которые определили приоритетные направления, и своей работой добиваются результатов: Большемеминская СОШ, где дошколята вот уже четвертый год занимаются в предшколе, Макуловская, Кураловская школы - лидеры в техническом творчестве, Шеланговская СОШ, где успешно внедряется   кадетское воспитание.</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В настоящее время дистанционное образование – самое доступное и современное средство повышения квалификации педагогов. На сегодняшний день все без исключения педагоги района включены в персонифицированную модель повышения квалификации. Всем им присвоены уникальные номера, благодаря чему они обучаются на бюджетной</w:t>
      </w:r>
      <w:r w:rsidRPr="000D387A">
        <w:rPr>
          <w:rFonts w:ascii="Times New Roman" w:hAnsi="Times New Roman" w:cs="Times New Roman"/>
          <w:sz w:val="28"/>
          <w:szCs w:val="28"/>
        </w:rPr>
        <w:tab/>
        <w:t xml:space="preserve"> основе по выбранной ими теме и выбранного учебного заведения. В реестр государственных услуг вошло 15 организаций профессиональной подготовки республики и 346 программ. Учитель имеет право пройти его дистанционно в информационной системе электронного образования.</w:t>
      </w:r>
    </w:p>
    <w:p w:rsidR="000D387A" w:rsidRPr="000D387A" w:rsidRDefault="000D387A" w:rsidP="000D387A">
      <w:pPr>
        <w:tabs>
          <w:tab w:val="left" w:pos="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0D387A">
        <w:rPr>
          <w:rFonts w:ascii="Times New Roman" w:eastAsiaTheme="minorEastAsia" w:hAnsi="Times New Roman" w:cs="Times New Roman"/>
          <w:b/>
          <w:sz w:val="28"/>
          <w:szCs w:val="28"/>
          <w:lang w:eastAsia="ru-RU"/>
        </w:rPr>
        <w:tab/>
      </w:r>
      <w:r w:rsidRPr="000D387A">
        <w:rPr>
          <w:rFonts w:ascii="Times New Roman" w:eastAsiaTheme="minorEastAsia" w:hAnsi="Times New Roman" w:cs="Times New Roman"/>
          <w:sz w:val="28"/>
          <w:szCs w:val="28"/>
          <w:lang w:eastAsia="ru-RU"/>
        </w:rPr>
        <w:t xml:space="preserve">Наряду с этим в районе отсутствуют кадры психологов. Эту проблему решает созданная в 2015 году муниципальная психолого-педагогическая служба. На средства гранта в сумме 920 тысяч рублей приобретено современное </w:t>
      </w:r>
      <w:r w:rsidRPr="000D387A">
        <w:rPr>
          <w:rFonts w:ascii="Times New Roman" w:eastAsiaTheme="minorEastAsia" w:hAnsi="Times New Roman" w:cs="Times New Roman"/>
          <w:sz w:val="28"/>
          <w:szCs w:val="28"/>
          <w:lang w:eastAsia="ru-RU"/>
        </w:rPr>
        <w:lastRenderedPageBreak/>
        <w:t>диагностическое и коррекционное оборудование для психолого - педагогического сопровождения участников образовательного и воспитательного процессов. В настоящее время специалистами Службы осуществляются психологические десанты по запросу образовательных учреждений, ведется работа по диагностированию и консультированию.</w:t>
      </w:r>
    </w:p>
    <w:p w:rsidR="000D387A" w:rsidRPr="000D387A" w:rsidRDefault="000D387A" w:rsidP="000D387A">
      <w:pPr>
        <w:spacing w:after="0" w:line="240" w:lineRule="auto"/>
        <w:jc w:val="both"/>
        <w:rPr>
          <w:rFonts w:ascii="Times New Roman" w:hAnsi="Times New Roman" w:cs="Times New Roman"/>
          <w:sz w:val="28"/>
          <w:szCs w:val="28"/>
          <w:lang w:val="tt-RU"/>
        </w:rPr>
      </w:pPr>
      <w:r w:rsidRPr="000D387A">
        <w:rPr>
          <w:rFonts w:ascii="Times New Roman" w:eastAsia="Times New Roman" w:hAnsi="Times New Roman" w:cs="Times New Roman"/>
          <w:sz w:val="28"/>
          <w:szCs w:val="28"/>
        </w:rPr>
        <w:t xml:space="preserve">        </w:t>
      </w:r>
      <w:r w:rsidRPr="000D387A">
        <w:rPr>
          <w:rFonts w:ascii="Times New Roman" w:hAnsi="Times New Roman" w:cs="Times New Roman"/>
          <w:sz w:val="28"/>
          <w:szCs w:val="28"/>
          <w:u w:val="single"/>
          <w:shd w:val="clear" w:color="auto" w:fill="FFFFFF"/>
        </w:rPr>
        <w:t>Сегодня дополнительное образование рассматривается как неотъемлемая составная часть образовательного процесса.</w:t>
      </w:r>
      <w:r w:rsidRPr="000D387A">
        <w:rPr>
          <w:rFonts w:ascii="Times New Roman" w:hAnsi="Times New Roman" w:cs="Times New Roman"/>
          <w:sz w:val="28"/>
          <w:szCs w:val="28"/>
        </w:rPr>
        <w:t xml:space="preserve">  </w:t>
      </w:r>
    </w:p>
    <w:p w:rsidR="000D387A" w:rsidRPr="000D387A" w:rsidRDefault="000D387A" w:rsidP="000D387A">
      <w:pPr>
        <w:tabs>
          <w:tab w:val="left" w:pos="993"/>
        </w:tabs>
        <w:spacing w:after="0" w:line="240" w:lineRule="auto"/>
        <w:jc w:val="both"/>
        <w:rPr>
          <w:rFonts w:ascii="Times New Roman" w:hAnsi="Times New Roman" w:cs="Times New Roman"/>
          <w:sz w:val="28"/>
          <w:szCs w:val="28"/>
          <w:lang w:val="tt-RU"/>
        </w:rPr>
      </w:pPr>
      <w:r w:rsidRPr="000D387A">
        <w:rPr>
          <w:rFonts w:ascii="Times New Roman" w:hAnsi="Times New Roman" w:cs="Times New Roman"/>
          <w:sz w:val="28"/>
          <w:szCs w:val="28"/>
          <w:lang w:val="tt-RU"/>
        </w:rPr>
        <w:t xml:space="preserve">         Строительство университетского комплекса в рамках реализации проекта строительства территориально-обособленного инновационного центра “Иннополис” также явилось одним из факторов, влияющим на повышение уровня образования в области информационных и инновационных технологий Верхнеуслонского муниципального района.</w:t>
      </w:r>
    </w:p>
    <w:p w:rsidR="000D387A" w:rsidRPr="000D387A" w:rsidRDefault="000D387A" w:rsidP="007121FC">
      <w:pPr>
        <w:widowControl w:val="0"/>
        <w:numPr>
          <w:ilvl w:val="0"/>
          <w:numId w:val="9"/>
        </w:numPr>
        <w:autoSpaceDE w:val="0"/>
        <w:autoSpaceDN w:val="0"/>
        <w:adjustRightInd w:val="0"/>
        <w:spacing w:after="0" w:line="240" w:lineRule="auto"/>
        <w:ind w:left="0" w:firstLine="567"/>
        <w:contextualSpacing/>
        <w:jc w:val="both"/>
        <w:rPr>
          <w:rFonts w:ascii="Times New Roman" w:eastAsia="Times New Roman" w:hAnsi="Times New Roman" w:cs="Times New Roman"/>
          <w:bCs/>
          <w:sz w:val="28"/>
          <w:szCs w:val="28"/>
          <w:lang w:val="tt-RU" w:eastAsia="ru-RU"/>
        </w:rPr>
      </w:pPr>
      <w:r w:rsidRPr="000D387A">
        <w:rPr>
          <w:rFonts w:ascii="Times New Roman" w:eastAsia="Times New Roman" w:hAnsi="Times New Roman" w:cs="Times New Roman"/>
          <w:bCs/>
          <w:sz w:val="28"/>
          <w:szCs w:val="28"/>
          <w:lang w:val="tt-RU" w:eastAsia="ru-RU"/>
        </w:rPr>
        <w:t>в подразделе 3.1.2. “Здравоохранение – сохранение здоровья, развитие физкультуры и спорта, как одни из составляющих долголетия населения” абзац 1,2,3,4,5 изложить в следующей редакции:</w:t>
      </w:r>
    </w:p>
    <w:p w:rsidR="000D387A" w:rsidRPr="000D387A" w:rsidRDefault="000D387A" w:rsidP="000D387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«В Верхнеуслонском районе наблюдается отрицательный прирост населения, регистрируется высокая смертность и низкая рождаемость. С целью своевременной диагностики, снижения заболеваемости населения района от болезней системы кровообращения и злокачественных новообразований, как лидирующих причин смертности, в Верхнеуслонской центральной районной</w:t>
      </w:r>
      <w:r w:rsidRPr="000D387A">
        <w:rPr>
          <w:rFonts w:ascii="Times New Roman" w:eastAsia="Times New Roman" w:hAnsi="Times New Roman" w:cs="Times New Roman"/>
          <w:sz w:val="28"/>
          <w:szCs w:val="28"/>
          <w:lang w:eastAsia="ru-RU"/>
        </w:rPr>
        <w:tab/>
        <w:t xml:space="preserve"> больнице внедрено современное медицинское оборудование, врачи специалисты прошли необходимые циклы обучения. </w:t>
      </w:r>
    </w:p>
    <w:p w:rsidR="000D387A" w:rsidRPr="000D387A" w:rsidRDefault="000D387A" w:rsidP="000D38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xml:space="preserve">     Ежегодно разрабатывается и утверждается межведомственный «План мероприятий по улучшению здравоохранения и снижению смертности населения Верхнеуслонского муниципального района».</w:t>
      </w:r>
    </w:p>
    <w:p w:rsidR="000D387A" w:rsidRPr="000D387A" w:rsidRDefault="000D387A" w:rsidP="000D387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xml:space="preserve">      На сегодняшний день здравоохранение района нуждается в фельдшерах, осуществляющих непосредственное медицинское обслуживание сельского населения. С целью привлечения специалистов для работы в фельдшерско-акушерских пунктах, не обеспеченных собственным жильем, в 2019 году запланировано строительство жилых домов для фельдшеров в с.Вахитово и с.Куралово».</w:t>
      </w:r>
    </w:p>
    <w:p w:rsidR="000D387A" w:rsidRPr="000D387A" w:rsidRDefault="000D387A" w:rsidP="000D387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0D387A">
        <w:rPr>
          <w:rFonts w:ascii="Times New Roman" w:eastAsia="Times New Roman" w:hAnsi="Times New Roman" w:cs="Times New Roman"/>
          <w:sz w:val="28"/>
          <w:szCs w:val="28"/>
          <w:lang w:eastAsia="ru-RU"/>
        </w:rPr>
        <w:tab/>
        <w:t>- в</w:t>
      </w:r>
      <w:r w:rsidRPr="000D387A">
        <w:rPr>
          <w:rFonts w:ascii="Times New Roman" w:eastAsia="Times New Roman" w:hAnsi="Times New Roman" w:cs="Times New Roman"/>
          <w:bCs/>
          <w:sz w:val="28"/>
          <w:szCs w:val="28"/>
          <w:lang w:val="tt-RU" w:eastAsia="ru-RU"/>
        </w:rPr>
        <w:t xml:space="preserve"> подразделе 3.1.2. “Здравоохранение – сохранение здоровья, развитие физкультуры и спорта, как одни из составляющих долголетия населения” в пункте “Целевое видение и результаты” в подпункте 1 слова “</w:t>
      </w:r>
      <w:r w:rsidRPr="000D387A">
        <w:rPr>
          <w:rFonts w:ascii="Times New Roman" w:eastAsia="Calibri" w:hAnsi="Times New Roman" w:cs="Times New Roman"/>
          <w:sz w:val="28"/>
          <w:szCs w:val="28"/>
          <w:lang w:eastAsia="ru-RU"/>
        </w:rPr>
        <w:t>Снижение смертности от отдельных заболеваний» заменить словами «Достижение показателей национального проекта «Здравоохранение», характеризующих состояние здоровья населения и деятельность системы здравоохранения района».</w:t>
      </w:r>
    </w:p>
    <w:p w:rsidR="000D387A" w:rsidRPr="000D387A" w:rsidRDefault="000D387A" w:rsidP="000D387A">
      <w:pPr>
        <w:autoSpaceDE w:val="0"/>
        <w:autoSpaceDN w:val="0"/>
        <w:adjustRightInd w:val="0"/>
        <w:spacing w:after="0" w:line="240" w:lineRule="auto"/>
        <w:jc w:val="both"/>
        <w:rPr>
          <w:rFonts w:ascii="Times New Roman" w:eastAsia="Times New Roman" w:hAnsi="Times New Roman" w:cs="Times New Roman"/>
          <w:bCs/>
          <w:sz w:val="28"/>
          <w:szCs w:val="28"/>
          <w:lang w:val="tt-RU" w:eastAsia="ru-RU"/>
        </w:rPr>
      </w:pPr>
      <w:r w:rsidRPr="000D387A">
        <w:rPr>
          <w:rFonts w:ascii="Times New Roman" w:eastAsia="Calibri" w:hAnsi="Times New Roman" w:cs="Times New Roman"/>
          <w:sz w:val="28"/>
          <w:szCs w:val="28"/>
          <w:lang w:eastAsia="ru-RU"/>
        </w:rPr>
        <w:tab/>
        <w:t>- в</w:t>
      </w:r>
      <w:r w:rsidRPr="000D387A">
        <w:rPr>
          <w:rFonts w:ascii="Times New Roman" w:eastAsia="Times New Roman" w:hAnsi="Times New Roman" w:cs="Times New Roman"/>
          <w:bCs/>
          <w:sz w:val="28"/>
          <w:szCs w:val="28"/>
          <w:lang w:val="tt-RU" w:eastAsia="ru-RU"/>
        </w:rPr>
        <w:t xml:space="preserve"> подразделе 3.1.2. “Здравоохранение – сохранение здоровья, развитие физкультуры и спорта, как одни из составляющих долголетия населения” пункт “Молодежь и спорт” изложить в следующей редакции:</w:t>
      </w:r>
    </w:p>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u w:val="single"/>
          <w:lang w:eastAsia="ru-RU"/>
        </w:rPr>
      </w:pPr>
      <w:r w:rsidRPr="000D387A">
        <w:rPr>
          <w:rFonts w:ascii="Times New Roman" w:eastAsia="Times New Roman" w:hAnsi="Times New Roman" w:cs="Times New Roman"/>
          <w:b/>
          <w:bCs/>
          <w:color w:val="000000"/>
          <w:sz w:val="28"/>
          <w:szCs w:val="28"/>
          <w:u w:val="single"/>
          <w:lang w:eastAsia="ru-RU"/>
        </w:rPr>
        <w:t>«Молодежь и спорт</w:t>
      </w:r>
    </w:p>
    <w:p w:rsidR="000D387A" w:rsidRPr="000D387A" w:rsidRDefault="000D387A" w:rsidP="000D387A">
      <w:pPr>
        <w:autoSpaceDE w:val="0"/>
        <w:autoSpaceDN w:val="0"/>
        <w:adjustRightInd w:val="0"/>
        <w:spacing w:after="0" w:line="240" w:lineRule="auto"/>
        <w:ind w:firstLine="567"/>
        <w:jc w:val="both"/>
        <w:rPr>
          <w:rFonts w:ascii="Calibri" w:hAnsi="Calibri" w:cs="Calibri"/>
          <w:sz w:val="28"/>
          <w:szCs w:val="28"/>
        </w:rPr>
      </w:pPr>
      <w:r w:rsidRPr="000D387A">
        <w:rPr>
          <w:rFonts w:ascii="Times New Roman" w:hAnsi="Times New Roman" w:cs="Times New Roman"/>
          <w:sz w:val="28"/>
          <w:szCs w:val="28"/>
        </w:rPr>
        <w:t>На сегодняшний день в районе имеется структурное подразделение по делам молодежи с совмещением двух направлений.</w:t>
      </w:r>
    </w:p>
    <w:p w:rsidR="000D387A" w:rsidRPr="000D387A" w:rsidRDefault="000D387A" w:rsidP="000D387A">
      <w:pPr>
        <w:autoSpaceDE w:val="0"/>
        <w:autoSpaceDN w:val="0"/>
        <w:adjustRightInd w:val="0"/>
        <w:spacing w:after="0" w:line="240" w:lineRule="auto"/>
        <w:ind w:firstLine="567"/>
        <w:jc w:val="both"/>
        <w:rPr>
          <w:rFonts w:ascii="Calibri" w:hAnsi="Calibri" w:cs="Calibri"/>
          <w:sz w:val="28"/>
          <w:szCs w:val="28"/>
        </w:rPr>
      </w:pPr>
      <w:r w:rsidRPr="000D387A">
        <w:rPr>
          <w:rFonts w:ascii="Times New Roman" w:hAnsi="Times New Roman" w:cs="Times New Roman"/>
          <w:sz w:val="28"/>
          <w:szCs w:val="28"/>
        </w:rPr>
        <w:t xml:space="preserve">Отделу по делам молодежи и спорту Исполнительного комитета со штатной численностью 2 человека, подведомственно 3 учреждения: </w:t>
      </w:r>
    </w:p>
    <w:p w:rsidR="000D387A" w:rsidRPr="000D387A" w:rsidRDefault="000D387A" w:rsidP="000D387A">
      <w:pPr>
        <w:autoSpaceDE w:val="0"/>
        <w:autoSpaceDN w:val="0"/>
        <w:adjustRightInd w:val="0"/>
        <w:spacing w:after="0" w:line="240" w:lineRule="auto"/>
        <w:jc w:val="both"/>
        <w:rPr>
          <w:rFonts w:ascii="Times New Roman" w:hAnsi="Times New Roman" w:cs="Times New Roman"/>
          <w:sz w:val="28"/>
          <w:szCs w:val="28"/>
        </w:rPr>
      </w:pPr>
      <w:r w:rsidRPr="000D387A">
        <w:rPr>
          <w:rFonts w:ascii="Times New Roman" w:hAnsi="Times New Roman" w:cs="Times New Roman"/>
          <w:sz w:val="28"/>
          <w:szCs w:val="28"/>
        </w:rPr>
        <w:t xml:space="preserve">- 2 подростковых клуба, в которых работает 20 объединений по интересам; </w:t>
      </w:r>
    </w:p>
    <w:p w:rsidR="000D387A" w:rsidRPr="000D387A" w:rsidRDefault="000D387A" w:rsidP="000D387A">
      <w:pPr>
        <w:autoSpaceDE w:val="0"/>
        <w:autoSpaceDN w:val="0"/>
        <w:adjustRightInd w:val="0"/>
        <w:spacing w:after="0" w:line="240" w:lineRule="auto"/>
        <w:jc w:val="both"/>
        <w:rPr>
          <w:rFonts w:ascii="Times New Roman" w:hAnsi="Times New Roman" w:cs="Times New Roman"/>
          <w:sz w:val="28"/>
          <w:szCs w:val="28"/>
        </w:rPr>
      </w:pPr>
      <w:r w:rsidRPr="000D387A">
        <w:rPr>
          <w:rFonts w:ascii="Times New Roman" w:hAnsi="Times New Roman" w:cs="Times New Roman"/>
          <w:sz w:val="28"/>
          <w:szCs w:val="28"/>
        </w:rPr>
        <w:lastRenderedPageBreak/>
        <w:t xml:space="preserve">- МБУ «Спортивная школа» с девятью видами спорта. </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 xml:space="preserve">Одной из самых приоритетных задач на сегодня считается вовлечение населения в массовую физкультуру и спорт. Усиление работы с населением района путем вовлечения в массовую физкультурно-оздоровительную работу, а также строительство доступной спортивной инфраструктуры несомненно даст положительный эффект в оздоровлении нации. Доля населения систематически занимающегося физической культурой и спортом в Верхнеуслонском муниципальном районе составляет 43% от общего числа жителей. Мощным инструментом для массового приобщения населения к физкультурно-спортивным занятиям становится Всероссийский комплекс «Готов к труду и обороне». Особое внимание уделяется организации физкультурно-массовой и спортивной работы с различными слоями населения. </w:t>
      </w:r>
    </w:p>
    <w:p w:rsidR="000D387A" w:rsidRPr="000D387A" w:rsidRDefault="000D387A" w:rsidP="000D387A">
      <w:pPr>
        <w:autoSpaceDE w:val="0"/>
        <w:autoSpaceDN w:val="0"/>
        <w:adjustRightInd w:val="0"/>
        <w:spacing w:after="0" w:line="240" w:lineRule="auto"/>
        <w:jc w:val="both"/>
        <w:rPr>
          <w:rFonts w:ascii="Times New Roman" w:hAnsi="Times New Roman" w:cs="Times New Roman"/>
          <w:sz w:val="28"/>
          <w:szCs w:val="28"/>
        </w:rPr>
      </w:pPr>
      <w:r w:rsidRPr="000D387A">
        <w:rPr>
          <w:rFonts w:ascii="Times New Roman" w:hAnsi="Times New Roman" w:cs="Times New Roman"/>
          <w:sz w:val="28"/>
          <w:szCs w:val="28"/>
        </w:rPr>
        <w:t xml:space="preserve">       В Верхнеуслонском муниципальном районе хорошо развиваются такие виды спорта как: тяжелая атлетика, бокс, всестилевое карате, комбат самооборона, рукопашный бой, гиревой спорт, стрельба из лука, стендовая стрельба, хоккей, футбол, волейбол, плавание, бадминтон, ушу. В этих видах спорта наш район воспитал немало чемпионов и призеров. </w:t>
      </w:r>
    </w:p>
    <w:p w:rsidR="000D387A" w:rsidRPr="000D387A" w:rsidRDefault="000D387A" w:rsidP="000D387A">
      <w:pPr>
        <w:autoSpaceDE w:val="0"/>
        <w:autoSpaceDN w:val="0"/>
        <w:adjustRightInd w:val="0"/>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Наблюдается положительная динамика в области развития и постепенного совершенствования спортивной инфраструктуры. Только в течение 2013-2019 гг. на территории района введены в эксплуатацию 15 универсальных спортивных площадок, крытый плавательный бассейн «Жемчужина», универсальный спортивный зал «Чемпион», футбольное поле. Отремонтированы спортивные залы МБОУ «Октябрьская СОШ» и МБОУ «Верхнеуслонская гимназия».</w:t>
      </w:r>
    </w:p>
    <w:p w:rsidR="000D387A" w:rsidRPr="000D387A" w:rsidRDefault="000D387A" w:rsidP="000D387A">
      <w:pPr>
        <w:autoSpaceDE w:val="0"/>
        <w:autoSpaceDN w:val="0"/>
        <w:adjustRightInd w:val="0"/>
        <w:spacing w:after="0" w:line="240" w:lineRule="auto"/>
        <w:ind w:firstLine="567"/>
        <w:jc w:val="both"/>
        <w:rPr>
          <w:rFonts w:ascii="Times New Roman" w:hAnsi="Times New Roman"/>
          <w:sz w:val="28"/>
          <w:szCs w:val="28"/>
        </w:rPr>
      </w:pPr>
      <w:r w:rsidRPr="000D387A">
        <w:rPr>
          <w:rFonts w:ascii="Times New Roman" w:hAnsi="Times New Roman" w:cs="Times New Roman"/>
          <w:sz w:val="28"/>
          <w:szCs w:val="28"/>
        </w:rPr>
        <w:t xml:space="preserve">В районе функционируют несколько общественных организаций, </w:t>
      </w:r>
      <w:r w:rsidRPr="000D387A">
        <w:rPr>
          <w:rFonts w:ascii="Times New Roman" w:hAnsi="Times New Roman"/>
          <w:sz w:val="28"/>
          <w:szCs w:val="28"/>
        </w:rPr>
        <w:t xml:space="preserve">реализующих вопросы патриотического воспитания, формирования гражданской идентичности и воспитания в атмосфере межнациональной и межконфессиональной дружбы, это ФОРПОСТ, поисковый отряд «Совесть памяти», Совет детских организаций. Охват молодежи этими организациями составляет около 800 человек. </w:t>
      </w:r>
    </w:p>
    <w:p w:rsidR="000D387A" w:rsidRPr="000D387A" w:rsidRDefault="000D387A" w:rsidP="000D387A">
      <w:pPr>
        <w:spacing w:after="0" w:line="240" w:lineRule="auto"/>
        <w:jc w:val="both"/>
        <w:rPr>
          <w:rFonts w:ascii="Times New Roman" w:hAnsi="Times New Roman" w:cs="Times New Roman"/>
          <w:sz w:val="28"/>
          <w:szCs w:val="28"/>
        </w:rPr>
      </w:pPr>
      <w:r w:rsidRPr="000D387A">
        <w:rPr>
          <w:rFonts w:ascii="Times New Roman" w:hAnsi="Times New Roman" w:cs="Times New Roman"/>
          <w:sz w:val="28"/>
          <w:szCs w:val="28"/>
        </w:rPr>
        <w:t xml:space="preserve">       Добровольцами и общественным движением «Самостоятельные дети» активно проводится информационно-разъяснительная и агитационно-пропагандистская работа по профилактике различных асоциальных явлений, пропаганде здорового образа жизни среди учащихся образовательных учреждений (беседы, лекции, классные часы, видео лектории, тренинги, ролевые игры и др.). Волонтеры также приносят неоценимую практическую пользу в формировании положительной мотивации на участие в проводимых в образовательных учреждениях мероприятиях по раннему выявлению лиц, допускающих немедицинское употребление наркотических средств, проводя разъяснительную работу среди сверстников. </w:t>
      </w:r>
    </w:p>
    <w:p w:rsidR="000D387A" w:rsidRPr="000D387A" w:rsidRDefault="000D387A" w:rsidP="000D387A">
      <w:pPr>
        <w:spacing w:after="0" w:line="240" w:lineRule="auto"/>
        <w:ind w:firstLine="567"/>
        <w:jc w:val="both"/>
        <w:rPr>
          <w:rFonts w:ascii="Times New Roman" w:eastAsia="Calibri" w:hAnsi="Times New Roman" w:cs="Times New Roman"/>
          <w:bCs/>
          <w:sz w:val="28"/>
          <w:szCs w:val="28"/>
        </w:rPr>
      </w:pPr>
      <w:r w:rsidRPr="000D387A">
        <w:rPr>
          <w:rFonts w:ascii="Times New Roman" w:hAnsi="Times New Roman" w:cs="Times New Roman"/>
          <w:sz w:val="28"/>
          <w:szCs w:val="28"/>
        </w:rPr>
        <w:tab/>
      </w:r>
      <w:r w:rsidRPr="000D387A">
        <w:rPr>
          <w:rFonts w:ascii="Times New Roman" w:eastAsia="Calibri" w:hAnsi="Times New Roman" w:cs="Times New Roman"/>
          <w:sz w:val="28"/>
          <w:szCs w:val="28"/>
        </w:rPr>
        <w:t xml:space="preserve">Активно поддерживается деятельность детских и молодежных общественных организаций и движений, таких как «Молодая гвардия Единой России», Верхнеуслонское отделение Аграрного молодежного объединения Республики Татарстан, волонтерское движение. </w:t>
      </w:r>
      <w:r w:rsidRPr="000D387A">
        <w:rPr>
          <w:rFonts w:ascii="Times New Roman" w:eastAsia="Calibri" w:hAnsi="Times New Roman" w:cs="Times New Roman"/>
          <w:bCs/>
          <w:sz w:val="28"/>
          <w:szCs w:val="28"/>
        </w:rPr>
        <w:t>Члены детских и молодежных общественных организаций района активно участвуют в различных республиканских учебно-образовательных семинарах, слетах и различных молодежных фестивалях и конкурсах.</w:t>
      </w:r>
    </w:p>
    <w:p w:rsidR="000D387A" w:rsidRPr="000D387A" w:rsidRDefault="000D387A" w:rsidP="000D387A">
      <w:pPr>
        <w:spacing w:after="0" w:line="240" w:lineRule="auto"/>
        <w:ind w:firstLine="567"/>
        <w:jc w:val="both"/>
        <w:rPr>
          <w:rFonts w:ascii="Times New Roman" w:eastAsia="Calibri" w:hAnsi="Times New Roman" w:cs="Times New Roman"/>
          <w:sz w:val="28"/>
          <w:szCs w:val="28"/>
        </w:rPr>
      </w:pPr>
      <w:r w:rsidRPr="000D387A">
        <w:rPr>
          <w:rFonts w:ascii="Times New Roman" w:eastAsia="Times New Roman" w:hAnsi="Times New Roman" w:cs="Times New Roman"/>
          <w:sz w:val="28"/>
          <w:szCs w:val="28"/>
          <w:lang w:eastAsia="ar-SA"/>
        </w:rPr>
        <w:lastRenderedPageBreak/>
        <w:t>В 2015 году создан Молодежный парламент при Совете Верхнеуслонского муниципального района, численностью 10 человек.</w:t>
      </w:r>
    </w:p>
    <w:p w:rsidR="000D387A" w:rsidRPr="000D387A" w:rsidRDefault="000D387A" w:rsidP="000D387A">
      <w:pPr>
        <w:spacing w:after="0" w:line="240" w:lineRule="auto"/>
        <w:ind w:firstLine="567"/>
        <w:jc w:val="both"/>
        <w:rPr>
          <w:rFonts w:ascii="Times New Roman" w:hAnsi="Times New Roman"/>
          <w:sz w:val="28"/>
          <w:szCs w:val="28"/>
        </w:rPr>
      </w:pPr>
      <w:r w:rsidRPr="000D387A">
        <w:rPr>
          <w:rFonts w:ascii="Times New Roman" w:hAnsi="Times New Roman"/>
          <w:sz w:val="28"/>
          <w:szCs w:val="28"/>
        </w:rPr>
        <w:t>На сегодня существует много задач по совершенствованию существующей инфраструктуры ГМП - увеличение (создание) военно-патриотического клуба, создание условий для появления молодежных СОНКО, развитие форм работы по профилактике экстремизма, в том числе по работе в коммуникационной сети Интернет, развитие гражданско-патриотического воспитания и профилактики экстремизма</w:t>
      </w:r>
      <w:r w:rsidRPr="000D387A">
        <w:rPr>
          <w:rFonts w:ascii="Times New Roman" w:hAnsi="Times New Roman"/>
          <w:sz w:val="24"/>
          <w:szCs w:val="28"/>
        </w:rPr>
        <w:t xml:space="preserve">, </w:t>
      </w:r>
      <w:r w:rsidRPr="000D387A">
        <w:rPr>
          <w:rFonts w:ascii="Times New Roman" w:hAnsi="Times New Roman"/>
          <w:sz w:val="28"/>
          <w:szCs w:val="28"/>
        </w:rPr>
        <w:t>создание филиала ДОСААФ.</w:t>
      </w:r>
    </w:p>
    <w:p w:rsidR="000D387A" w:rsidRPr="000D387A" w:rsidRDefault="000D387A" w:rsidP="000D387A">
      <w:pPr>
        <w:spacing w:after="0" w:line="240" w:lineRule="auto"/>
        <w:ind w:firstLine="567"/>
        <w:jc w:val="both"/>
        <w:rPr>
          <w:rFonts w:ascii="Times New Roman" w:hAnsi="Times New Roman"/>
          <w:color w:val="FF0000"/>
          <w:sz w:val="24"/>
          <w:szCs w:val="28"/>
        </w:rPr>
      </w:pPr>
      <w:r w:rsidRPr="000D387A">
        <w:rPr>
          <w:rFonts w:ascii="Times New Roman" w:hAnsi="Times New Roman" w:cs="Times New Roman"/>
          <w:sz w:val="28"/>
          <w:szCs w:val="28"/>
        </w:rPr>
        <w:t xml:space="preserve">Для того, чтобы стабилизировать и улучшать состояние физической культуры и спорта в Верхнеуслонском муниципальном районе из года в год, требуется дальнейшее укрепление материально-технической базы и оснащение уже имеющихся спортивных сооружений, а также строительство новых объектов. В период до 2030 года выглядит целесообразным строительство следующих спортивных объектов: </w:t>
      </w:r>
    </w:p>
    <w:p w:rsidR="000D387A" w:rsidRPr="000D387A" w:rsidRDefault="000D387A" w:rsidP="007121FC">
      <w:pPr>
        <w:widowControl w:val="0"/>
        <w:numPr>
          <w:ilvl w:val="0"/>
          <w:numId w:val="2"/>
        </w:numPr>
        <w:suppressAutoHyphens/>
        <w:autoSpaceDE w:val="0"/>
        <w:autoSpaceDN w:val="0"/>
        <w:adjustRightInd w:val="0"/>
        <w:spacing w:after="0" w:line="240" w:lineRule="auto"/>
        <w:contextualSpacing/>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в 2020 году запланировано строительство двух универсальных спортивных площадок в Ямбулатовском и Бурнашевском сельских поселениях;</w:t>
      </w:r>
    </w:p>
    <w:p w:rsidR="000D387A" w:rsidRPr="000D387A" w:rsidRDefault="000D387A" w:rsidP="007121FC">
      <w:pPr>
        <w:widowControl w:val="0"/>
        <w:numPr>
          <w:ilvl w:val="0"/>
          <w:numId w:val="2"/>
        </w:numPr>
        <w:suppressAutoHyphens/>
        <w:autoSpaceDE w:val="0"/>
        <w:autoSpaceDN w:val="0"/>
        <w:adjustRightInd w:val="0"/>
        <w:spacing w:after="0" w:line="240" w:lineRule="auto"/>
        <w:contextualSpacing/>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на 2021 год в планах строительство универсальной спортивной площадки в Большемеминском сельском поселении;</w:t>
      </w:r>
    </w:p>
    <w:p w:rsidR="000D387A" w:rsidRPr="000D387A" w:rsidRDefault="000D387A" w:rsidP="007121FC">
      <w:pPr>
        <w:widowControl w:val="0"/>
        <w:numPr>
          <w:ilvl w:val="0"/>
          <w:numId w:val="2"/>
        </w:numPr>
        <w:suppressAutoHyphens/>
        <w:autoSpaceDE w:val="0"/>
        <w:autoSpaceDN w:val="0"/>
        <w:adjustRightInd w:val="0"/>
        <w:spacing w:after="0" w:line="240" w:lineRule="auto"/>
        <w:contextualSpacing/>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строительство круглогодичного ледового дворца в городе Иннополис.</w:t>
      </w:r>
    </w:p>
    <w:p w:rsidR="000D387A" w:rsidRPr="000D387A" w:rsidRDefault="000D387A" w:rsidP="007121FC">
      <w:pPr>
        <w:widowControl w:val="0"/>
        <w:numPr>
          <w:ilvl w:val="0"/>
          <w:numId w:val="2"/>
        </w:numPr>
        <w:suppressAutoHyphens/>
        <w:autoSpaceDE w:val="0"/>
        <w:autoSpaceDN w:val="0"/>
        <w:adjustRightInd w:val="0"/>
        <w:spacing w:after="0" w:line="240" w:lineRule="auto"/>
        <w:contextualSpacing/>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освещенная лыжная трасса– очень необходимый и актуальный спортивный объект, особенно исходя из того, что лыжные виды спорта стали очень популярными в нашей стране после прошедшей в г. Сочи Олимпиады-2014;</w:t>
      </w:r>
    </w:p>
    <w:p w:rsidR="000D387A" w:rsidRPr="000D387A" w:rsidRDefault="000D387A" w:rsidP="007121FC">
      <w:pPr>
        <w:widowControl w:val="0"/>
        <w:numPr>
          <w:ilvl w:val="0"/>
          <w:numId w:val="2"/>
        </w:numPr>
        <w:suppressAutoHyphens/>
        <w:autoSpaceDE w:val="0"/>
        <w:autoSpaceDN w:val="0"/>
        <w:adjustRightInd w:val="0"/>
        <w:spacing w:after="0" w:line="240" w:lineRule="auto"/>
        <w:contextualSpacing/>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в 2018 году состоялся Чемпионата Мира по футболу, некоторые матчи которого проходили и в городе Казань, в целях популяризации данного вида спорта, выглядит целесообразным строительство футбольного стадиона с трибунами и под трибунными помещениями в Верхнем Услоне;</w:t>
      </w:r>
    </w:p>
    <w:p w:rsidR="000D387A" w:rsidRPr="000D387A" w:rsidRDefault="000D387A" w:rsidP="007121FC">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D387A">
        <w:rPr>
          <w:rFonts w:ascii="Times New Roman" w:eastAsia="Calibri" w:hAnsi="Times New Roman" w:cs="Times New Roman"/>
          <w:sz w:val="28"/>
          <w:szCs w:val="28"/>
        </w:rPr>
        <w:t xml:space="preserve">во все времена велосипедный спорт являлся и является одной из самых доступных и интересных форм времяпрепровождения и занятия физической культурой и спортом, а также активного отдыха. На велосипеде умеют кататься большинство людей из различных слоев населения, начиная от детей и заканчивая пенсионерами.  Прокладка специализированных велосипедных дорожек стала бы отличным подспорьем для района»; </w:t>
      </w:r>
    </w:p>
    <w:p w:rsidR="000D387A" w:rsidRPr="000D387A" w:rsidRDefault="000D387A" w:rsidP="000D387A">
      <w:pPr>
        <w:autoSpaceDE w:val="0"/>
        <w:autoSpaceDN w:val="0"/>
        <w:adjustRightInd w:val="0"/>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Calibri" w:hAnsi="Times New Roman" w:cs="Times New Roman"/>
          <w:sz w:val="28"/>
          <w:szCs w:val="28"/>
        </w:rPr>
        <w:t>- в</w:t>
      </w:r>
      <w:r w:rsidRPr="000D387A">
        <w:rPr>
          <w:rFonts w:ascii="Times New Roman" w:eastAsia="Times New Roman" w:hAnsi="Times New Roman" w:cs="Times New Roman"/>
          <w:bCs/>
          <w:sz w:val="28"/>
          <w:szCs w:val="28"/>
          <w:lang w:eastAsia="ru-RU"/>
        </w:rPr>
        <w:t xml:space="preserve"> подразделе 3.1.3. «Культура, доступная всем» абзац 6 изложить в следующей редакции:</w:t>
      </w:r>
    </w:p>
    <w:p w:rsidR="000D387A" w:rsidRPr="000D387A" w:rsidRDefault="000D387A" w:rsidP="000D387A">
      <w:pPr>
        <w:spacing w:after="0" w:line="240" w:lineRule="auto"/>
        <w:ind w:firstLine="567"/>
        <w:jc w:val="both"/>
        <w:rPr>
          <w:rFonts w:ascii="Times New Roman" w:eastAsia="Calibri" w:hAnsi="Times New Roman" w:cs="Times New Roman"/>
          <w:spacing w:val="2"/>
          <w:sz w:val="28"/>
          <w:szCs w:val="28"/>
          <w:shd w:val="clear" w:color="auto" w:fill="FFFFFF"/>
          <w:lang w:eastAsia="ru-RU"/>
        </w:rPr>
      </w:pPr>
      <w:r w:rsidRPr="000D387A">
        <w:rPr>
          <w:rFonts w:ascii="Times New Roman" w:eastAsia="Calibri" w:hAnsi="Times New Roman" w:cs="Times New Roman"/>
          <w:spacing w:val="2"/>
          <w:sz w:val="28"/>
          <w:szCs w:val="28"/>
          <w:shd w:val="clear" w:color="auto" w:fill="FFFFFF"/>
          <w:lang w:eastAsia="ru-RU"/>
        </w:rPr>
        <w:t>«Проведение культурно-досуговых мероприятий является приоритетной деятельностью для всех учреждений культуры. За 2016 год в целом по району проведено 6719 культурно-досуговых мероприятий, с числом посетивших их – 198 600 чел. В 2017 году – 6386, с количеством участников – 134 690</w:t>
      </w:r>
      <w:r w:rsidRPr="000D387A">
        <w:rPr>
          <w:rFonts w:ascii="Times New Roman" w:eastAsia="Calibri" w:hAnsi="Times New Roman" w:cs="Times New Roman"/>
          <w:color w:val="FF0000"/>
          <w:spacing w:val="2"/>
          <w:sz w:val="28"/>
          <w:szCs w:val="28"/>
          <w:shd w:val="clear" w:color="auto" w:fill="FFFFFF"/>
          <w:lang w:eastAsia="ru-RU"/>
        </w:rPr>
        <w:t xml:space="preserve"> </w:t>
      </w:r>
      <w:r w:rsidRPr="000D387A">
        <w:rPr>
          <w:rFonts w:ascii="Times New Roman" w:eastAsia="Calibri" w:hAnsi="Times New Roman" w:cs="Times New Roman"/>
          <w:spacing w:val="2"/>
          <w:sz w:val="28"/>
          <w:szCs w:val="28"/>
          <w:shd w:val="clear" w:color="auto" w:fill="FFFFFF"/>
          <w:lang w:eastAsia="ru-RU"/>
        </w:rPr>
        <w:t>человек. В 2018 году число проведенных мероприятий - 6331, с числом посетивших 233 391 человек.</w:t>
      </w:r>
    </w:p>
    <w:p w:rsidR="000D387A" w:rsidRPr="000D387A" w:rsidRDefault="000D387A" w:rsidP="000D387A">
      <w:pPr>
        <w:spacing w:after="0" w:line="240" w:lineRule="auto"/>
        <w:ind w:firstLine="567"/>
        <w:jc w:val="both"/>
        <w:rPr>
          <w:rFonts w:ascii="Times New Roman" w:eastAsia="Times New Roman" w:hAnsi="Times New Roman" w:cs="Times New Roman"/>
          <w:bCs/>
          <w:sz w:val="28"/>
          <w:szCs w:val="28"/>
          <w:lang w:eastAsia="ru-RU"/>
        </w:rPr>
      </w:pPr>
      <w:r w:rsidRPr="000D387A">
        <w:rPr>
          <w:rFonts w:ascii="Times New Roman" w:eastAsia="Calibri" w:hAnsi="Times New Roman" w:cs="Times New Roman"/>
          <w:noProof/>
          <w:spacing w:val="2"/>
          <w:sz w:val="28"/>
          <w:szCs w:val="28"/>
          <w:shd w:val="clear" w:color="auto" w:fill="FFFFFF"/>
          <w:lang w:eastAsia="ru-RU"/>
        </w:rPr>
        <w:lastRenderedPageBreak/>
        <w:drawing>
          <wp:inline distT="0" distB="0" distL="0" distR="0" wp14:anchorId="1EE0AA54" wp14:editId="2BF32AA3">
            <wp:extent cx="2924175" cy="19431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0D387A">
        <w:rPr>
          <w:rFonts w:ascii="Times New Roman" w:eastAsia="Calibri" w:hAnsi="Times New Roman" w:cs="Times New Roman"/>
          <w:noProof/>
          <w:spacing w:val="2"/>
          <w:sz w:val="28"/>
          <w:szCs w:val="28"/>
          <w:shd w:val="clear" w:color="auto" w:fill="FFFFFF"/>
          <w:lang w:eastAsia="ru-RU"/>
        </w:rPr>
        <w:drawing>
          <wp:anchor distT="0" distB="0" distL="114300" distR="114300" simplePos="0" relativeHeight="251659264" behindDoc="0" locked="0" layoutInCell="1" allowOverlap="1" wp14:anchorId="2AB78C0D" wp14:editId="5E84AA95">
            <wp:simplePos x="990600" y="628650"/>
            <wp:positionH relativeFrom="column">
              <wp:align>left</wp:align>
            </wp:positionH>
            <wp:positionV relativeFrom="paragraph">
              <wp:align>top</wp:align>
            </wp:positionV>
            <wp:extent cx="2895600" cy="1924050"/>
            <wp:effectExtent l="0" t="0" r="0" b="0"/>
            <wp:wrapSquare wrapText="bothSides"/>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0D387A">
        <w:rPr>
          <w:rFonts w:ascii="Times New Roman" w:eastAsia="Times New Roman" w:hAnsi="Times New Roman" w:cs="Times New Roman"/>
          <w:noProof/>
          <w:sz w:val="28"/>
          <w:szCs w:val="28"/>
          <w:lang w:eastAsia="ru-RU"/>
        </w:rPr>
        <w:br w:type="textWrapping" w:clear="all"/>
      </w:r>
      <w:r w:rsidRPr="000D387A">
        <w:rPr>
          <w:rFonts w:ascii="Times New Roman" w:eastAsia="Times New Roman" w:hAnsi="Times New Roman" w:cs="Times New Roman"/>
          <w:bCs/>
          <w:sz w:val="28"/>
          <w:szCs w:val="28"/>
          <w:lang w:eastAsia="ru-RU"/>
        </w:rPr>
        <w:t xml:space="preserve">          - абзац 7 изложить в следующей редакции:</w:t>
      </w:r>
    </w:p>
    <w:p w:rsidR="000D387A" w:rsidRPr="000D387A" w:rsidRDefault="000D387A" w:rsidP="000D387A">
      <w:pPr>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D387A">
        <w:rPr>
          <w:rFonts w:ascii="Times New Roman" w:eastAsia="Times New Roman" w:hAnsi="Times New Roman" w:cs="Times New Roman"/>
          <w:spacing w:val="2"/>
          <w:sz w:val="28"/>
          <w:szCs w:val="28"/>
          <w:shd w:val="clear" w:color="auto" w:fill="FFFFFF"/>
          <w:lang w:eastAsia="ru-RU"/>
        </w:rPr>
        <w:t>«Дома культуры и сельские клубы в 2016 г. обеспечили работу 228 кружков и любительских объединений, с участниками в них – 2 491 чел. В 2017 году количество кружков и любительских объединений составило 199, участников - 1980, в 2018 году количество кружков осталось на уровне 2017 года, число участников увеличилось до 2009 человек.</w:t>
      </w:r>
    </w:p>
    <w:p w:rsidR="000D387A" w:rsidRPr="000D387A" w:rsidRDefault="000D387A" w:rsidP="000D387A">
      <w:pPr>
        <w:spacing w:after="0" w:line="360" w:lineRule="auto"/>
        <w:ind w:firstLine="708"/>
        <w:jc w:val="both"/>
        <w:rPr>
          <w:rFonts w:ascii="Times New Roman" w:eastAsia="Times New Roman" w:hAnsi="Times New Roman" w:cs="Times New Roman"/>
          <w:noProof/>
          <w:sz w:val="28"/>
          <w:szCs w:val="28"/>
          <w:lang w:eastAsia="ru-RU"/>
        </w:rPr>
      </w:pPr>
      <w:r w:rsidRPr="000D387A">
        <w:rPr>
          <w:rFonts w:ascii="Times New Roman" w:eastAsia="Calibri" w:hAnsi="Times New Roman" w:cs="Times New Roman"/>
          <w:noProof/>
          <w:spacing w:val="2"/>
          <w:sz w:val="28"/>
          <w:szCs w:val="28"/>
          <w:shd w:val="clear" w:color="auto" w:fill="FFFFFF"/>
          <w:lang w:eastAsia="ru-RU"/>
        </w:rPr>
        <w:drawing>
          <wp:inline distT="0" distB="0" distL="0" distR="0" wp14:anchorId="22910A7F" wp14:editId="314C60FC">
            <wp:extent cx="2743200" cy="182880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0D387A">
        <w:rPr>
          <w:rFonts w:ascii="Times New Roman" w:eastAsia="Calibri" w:hAnsi="Times New Roman" w:cs="Times New Roman"/>
          <w:noProof/>
          <w:spacing w:val="2"/>
          <w:sz w:val="28"/>
          <w:szCs w:val="28"/>
          <w:shd w:val="clear" w:color="auto" w:fill="FFFFFF"/>
          <w:lang w:eastAsia="ru-RU"/>
        </w:rPr>
        <w:drawing>
          <wp:anchor distT="0" distB="0" distL="114300" distR="114300" simplePos="0" relativeHeight="251660288" behindDoc="0" locked="0" layoutInCell="1" allowOverlap="1" wp14:anchorId="5A317BE3" wp14:editId="376A9339">
            <wp:simplePos x="1076325" y="4514850"/>
            <wp:positionH relativeFrom="column">
              <wp:align>left</wp:align>
            </wp:positionH>
            <wp:positionV relativeFrom="paragraph">
              <wp:align>top</wp:align>
            </wp:positionV>
            <wp:extent cx="2743200" cy="1828800"/>
            <wp:effectExtent l="0" t="0" r="0" b="0"/>
            <wp:wrapSquare wrapText="bothSides"/>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0D387A">
        <w:rPr>
          <w:rFonts w:ascii="Times New Roman" w:eastAsia="Times New Roman" w:hAnsi="Times New Roman" w:cs="Times New Roman"/>
          <w:noProof/>
          <w:sz w:val="28"/>
          <w:szCs w:val="28"/>
          <w:lang w:eastAsia="ru-RU"/>
        </w:rPr>
        <w:br w:type="textWrapping" w:clear="all"/>
      </w:r>
    </w:p>
    <w:p w:rsidR="000D387A" w:rsidRPr="000D387A" w:rsidRDefault="000D387A" w:rsidP="000D387A">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в абзаце 8 слова «4 коллектива» заменить словами «7 коллективов»;</w:t>
      </w:r>
    </w:p>
    <w:p w:rsidR="000D387A" w:rsidRPr="000D387A" w:rsidRDefault="000D387A" w:rsidP="000D387A">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абзац 9 изложить в следующей редакции:</w:t>
      </w:r>
    </w:p>
    <w:p w:rsidR="000D387A" w:rsidRPr="000D387A" w:rsidRDefault="000D387A" w:rsidP="000D387A">
      <w:pPr>
        <w:spacing w:after="0" w:line="240" w:lineRule="auto"/>
        <w:ind w:firstLine="567"/>
        <w:contextualSpacing/>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«Работы по сохранению и укреплению материально-технической базы учреждений клубной системы ВМР ведутся постоянно».</w:t>
      </w:r>
    </w:p>
    <w:p w:rsidR="000D387A" w:rsidRPr="000D387A" w:rsidRDefault="000D387A" w:rsidP="000D387A">
      <w:pPr>
        <w:spacing w:after="0" w:line="240" w:lineRule="auto"/>
        <w:ind w:firstLine="567"/>
        <w:contextualSpacing/>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абзац 10 исключить;</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sz w:val="28"/>
          <w:szCs w:val="28"/>
          <w:lang w:eastAsia="ru-RU"/>
        </w:rPr>
        <w:t>- п</w:t>
      </w:r>
      <w:r w:rsidRPr="000D387A">
        <w:rPr>
          <w:rFonts w:ascii="Times New Roman" w:eastAsia="Times New Roman" w:hAnsi="Times New Roman" w:cs="Times New Roman"/>
          <w:bCs/>
          <w:sz w:val="28"/>
          <w:szCs w:val="28"/>
          <w:lang w:eastAsia="ru-RU"/>
        </w:rPr>
        <w:t>одраздел 3.1.3. «Культура, доступная всем» дополнить новыми абзацами 10,11,12 следующего содержания:</w:t>
      </w:r>
    </w:p>
    <w:p w:rsidR="000D387A" w:rsidRPr="000D387A" w:rsidRDefault="000D387A" w:rsidP="000D387A">
      <w:pPr>
        <w:widowControl w:val="0"/>
        <w:autoSpaceDE w:val="0"/>
        <w:autoSpaceDN w:val="0"/>
        <w:adjustRightInd w:val="0"/>
        <w:spacing w:after="0" w:line="240" w:lineRule="auto"/>
        <w:ind w:firstLine="567"/>
        <w:jc w:val="both"/>
        <w:rPr>
          <w:rFonts w:ascii="Times New Roman" w:eastAsia="Calibri" w:hAnsi="Times New Roman" w:cs="Times New Roman"/>
          <w:bCs/>
          <w:spacing w:val="2"/>
          <w:sz w:val="28"/>
          <w:szCs w:val="28"/>
          <w:shd w:val="clear" w:color="auto" w:fill="FFFFFF"/>
          <w:lang w:eastAsia="ru-RU"/>
        </w:rPr>
      </w:pPr>
      <w:r w:rsidRPr="000D387A">
        <w:rPr>
          <w:rFonts w:ascii="Times New Roman" w:eastAsia="Times New Roman" w:hAnsi="Times New Roman" w:cs="Times New Roman"/>
          <w:bCs/>
          <w:sz w:val="28"/>
          <w:szCs w:val="28"/>
          <w:lang w:eastAsia="ru-RU"/>
        </w:rPr>
        <w:t xml:space="preserve"> !»</w:t>
      </w:r>
      <w:r w:rsidRPr="000D387A">
        <w:rPr>
          <w:rFonts w:ascii="Times New Roman" w:eastAsia="Calibri" w:hAnsi="Times New Roman" w:cs="Times New Roman"/>
          <w:bCs/>
          <w:spacing w:val="2"/>
          <w:sz w:val="28"/>
          <w:szCs w:val="28"/>
          <w:shd w:val="clear" w:color="auto" w:fill="FFFFFF"/>
          <w:lang w:eastAsia="ru-RU"/>
        </w:rPr>
        <w:t xml:space="preserve">В рамках республиканских и федеральных программ строительства сельских клубов, в 2017 году введен в эксплуатацию Бакча - Сарайский сельский клуб, торжественное открытие которого состоялось в августе 2017 г. Завершился капитальный ремонт в Октябрьском Сельском Доме культуры. В Клянчинский сельский клуб, введенный в эксплуатацию в 2016 году, приобретено техническое оснащение. Участникам Татарского народного ансамбля «Иделкэй», действующего на базе районного Дома культуры, пошиты комплекты сценических костюмов. </w:t>
      </w:r>
    </w:p>
    <w:p w:rsidR="000D387A" w:rsidRPr="000D387A" w:rsidRDefault="000D387A" w:rsidP="000D387A">
      <w:pPr>
        <w:spacing w:after="0" w:line="240" w:lineRule="auto"/>
        <w:ind w:firstLine="567"/>
        <w:jc w:val="both"/>
        <w:rPr>
          <w:rFonts w:ascii="Times New Roman" w:eastAsia="Calibri" w:hAnsi="Times New Roman" w:cs="Times New Roman"/>
          <w:bCs/>
          <w:spacing w:val="2"/>
          <w:sz w:val="28"/>
          <w:szCs w:val="28"/>
          <w:shd w:val="clear" w:color="auto" w:fill="FFFFFF"/>
          <w:lang w:eastAsia="ru-RU"/>
        </w:rPr>
      </w:pPr>
      <w:r w:rsidRPr="000D387A">
        <w:rPr>
          <w:rFonts w:ascii="Times New Roman" w:eastAsia="Calibri" w:hAnsi="Times New Roman" w:cs="Times New Roman"/>
          <w:bCs/>
          <w:spacing w:val="2"/>
          <w:sz w:val="28"/>
          <w:szCs w:val="28"/>
          <w:shd w:val="clear" w:color="auto" w:fill="FFFFFF"/>
          <w:lang w:eastAsia="ru-RU"/>
        </w:rPr>
        <w:t xml:space="preserve">Всё это значительно повышает уровень проводимых мероприятий и, соответственно, количество посетителей и пользователей культурно-досуговыми услугами. </w:t>
      </w:r>
    </w:p>
    <w:p w:rsidR="000D387A" w:rsidRPr="000D387A" w:rsidRDefault="000D387A" w:rsidP="000D387A">
      <w:pPr>
        <w:spacing w:after="0" w:line="240" w:lineRule="auto"/>
        <w:ind w:firstLine="567"/>
        <w:jc w:val="both"/>
        <w:rPr>
          <w:rFonts w:ascii="Times New Roman" w:eastAsia="Calibri" w:hAnsi="Times New Roman" w:cs="Times New Roman"/>
          <w:bCs/>
          <w:spacing w:val="2"/>
          <w:sz w:val="28"/>
          <w:szCs w:val="28"/>
          <w:shd w:val="clear" w:color="auto" w:fill="FFFFFF"/>
          <w:lang w:eastAsia="ru-RU"/>
        </w:rPr>
      </w:pPr>
      <w:r w:rsidRPr="000D387A">
        <w:rPr>
          <w:rFonts w:ascii="Times New Roman" w:eastAsia="Calibri" w:hAnsi="Times New Roman" w:cs="Times New Roman"/>
          <w:bCs/>
          <w:spacing w:val="2"/>
          <w:sz w:val="28"/>
          <w:szCs w:val="28"/>
          <w:shd w:val="clear" w:color="auto" w:fill="FFFFFF"/>
          <w:lang w:eastAsia="ru-RU"/>
        </w:rPr>
        <w:t xml:space="preserve">Здания КДУ частично оснащены пандусами, перилами для удобства и безопасности посещения учреждений культуры людьми с ограниченными </w:t>
      </w:r>
      <w:r w:rsidRPr="000D387A">
        <w:rPr>
          <w:rFonts w:ascii="Times New Roman" w:eastAsia="Calibri" w:hAnsi="Times New Roman" w:cs="Times New Roman"/>
          <w:bCs/>
          <w:spacing w:val="2"/>
          <w:sz w:val="28"/>
          <w:szCs w:val="28"/>
          <w:shd w:val="clear" w:color="auto" w:fill="FFFFFF"/>
          <w:lang w:eastAsia="ru-RU"/>
        </w:rPr>
        <w:lastRenderedPageBreak/>
        <w:t>возможностями, что вызывает положительные отзывы со стороны населения, и увеличение участников культурно-массовых мероприятий из числа людей с ограниченными возможностями»;</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абзац 11 считать абзацем 13-тым, и изложить его в следующей редакции:</w:t>
      </w:r>
    </w:p>
    <w:p w:rsidR="000D387A" w:rsidRPr="000D387A" w:rsidRDefault="000D387A" w:rsidP="000D387A">
      <w:pPr>
        <w:spacing w:after="0" w:line="240" w:lineRule="auto"/>
        <w:ind w:firstLine="567"/>
        <w:contextualSpacing/>
        <w:jc w:val="both"/>
        <w:rPr>
          <w:rFonts w:ascii="Times New Roman" w:eastAsia="Calibri" w:hAnsi="Times New Roman" w:cs="Times New Roman"/>
          <w:spacing w:val="2"/>
          <w:sz w:val="28"/>
          <w:szCs w:val="28"/>
          <w:shd w:val="clear" w:color="auto" w:fill="FFFFFF"/>
          <w:lang w:eastAsia="ru-RU"/>
        </w:rPr>
      </w:pPr>
      <w:r w:rsidRPr="000D387A">
        <w:rPr>
          <w:rFonts w:ascii="Times New Roman" w:eastAsia="Calibri" w:hAnsi="Times New Roman" w:cs="Times New Roman"/>
          <w:spacing w:val="2"/>
          <w:sz w:val="28"/>
          <w:szCs w:val="28"/>
          <w:shd w:val="clear" w:color="auto" w:fill="FFFFFF"/>
          <w:lang w:eastAsia="ru-RU"/>
        </w:rPr>
        <w:t>«В перспективе, до 2030 года, планируется капитальный ремонт Печищинского сельского Дома Культуры; планируется замена кровли здания Янги – Болгарского Сельского Клуба; замена электропроводки в Октябрьском Сельском Доме Культуры.  Ожидается строительство нового здания сельского Дома культуры в селе Тат. Бурнашево, строительство нового здания сельского клуба в селах Янга – Юл, Матюшино, Кызыл – Байрак и Патрикеево».</w:t>
      </w:r>
    </w:p>
    <w:p w:rsidR="000D387A" w:rsidRPr="000D387A" w:rsidRDefault="000D387A" w:rsidP="000D387A">
      <w:pPr>
        <w:spacing w:after="0" w:line="240" w:lineRule="auto"/>
        <w:ind w:firstLine="567"/>
        <w:contextualSpacing/>
        <w:jc w:val="both"/>
        <w:rPr>
          <w:rFonts w:ascii="Times New Roman" w:eastAsia="Calibri" w:hAnsi="Times New Roman" w:cs="Times New Roman"/>
          <w:spacing w:val="2"/>
          <w:sz w:val="28"/>
          <w:szCs w:val="28"/>
          <w:shd w:val="clear" w:color="auto" w:fill="FFFFFF"/>
          <w:lang w:eastAsia="ru-RU"/>
        </w:rPr>
      </w:pPr>
      <w:r w:rsidRPr="000D387A">
        <w:rPr>
          <w:rFonts w:ascii="Times New Roman" w:eastAsia="Calibri" w:hAnsi="Times New Roman" w:cs="Times New Roman"/>
          <w:spacing w:val="2"/>
          <w:sz w:val="28"/>
          <w:szCs w:val="28"/>
          <w:shd w:val="clear" w:color="auto" w:fill="FFFFFF"/>
          <w:lang w:eastAsia="ru-RU"/>
        </w:rPr>
        <w:t>- абзац 12 считать абзацем 14-тым, и изложить его в следующей редакции:</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xml:space="preserve">!»Единственная в районе Детская школа искусств, насчитывает </w:t>
      </w:r>
      <w:r w:rsidRPr="000D387A">
        <w:rPr>
          <w:rFonts w:ascii="Times New Roman" w:eastAsia="Times New Roman" w:hAnsi="Times New Roman" w:cs="Times New Roman"/>
          <w:b/>
          <w:sz w:val="28"/>
          <w:szCs w:val="28"/>
          <w:lang w:eastAsia="ru-RU"/>
        </w:rPr>
        <w:t>277</w:t>
      </w:r>
      <w:r w:rsidRPr="000D387A">
        <w:rPr>
          <w:rFonts w:ascii="Times New Roman" w:eastAsia="Times New Roman" w:hAnsi="Times New Roman" w:cs="Times New Roman"/>
          <w:sz w:val="28"/>
          <w:szCs w:val="28"/>
          <w:lang w:eastAsia="ru-RU"/>
        </w:rPr>
        <w:t xml:space="preserve"> обучающихся, включая детей из Макуловского, Шеланговского, Коргузинского, Кураловского, Октябрьского, Набережно – Морквашского, Вахитовского сельских поселений, г. Иннополис. Функционируют 3 отделения: музыкальное (162 обучающихся), хореографическое (56 обучающихся), отделение изобразительного искусства (59 обучающихся)»;</w:t>
      </w:r>
    </w:p>
    <w:p w:rsidR="000D387A" w:rsidRPr="000D387A" w:rsidRDefault="000D387A" w:rsidP="000D387A">
      <w:pPr>
        <w:spacing w:after="0" w:line="240" w:lineRule="auto"/>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sz w:val="28"/>
          <w:szCs w:val="28"/>
          <w:lang w:eastAsia="ru-RU"/>
        </w:rPr>
        <w:t xml:space="preserve">        - и</w:t>
      </w:r>
      <w:r w:rsidRPr="000D387A">
        <w:rPr>
          <w:rFonts w:ascii="Times New Roman" w:eastAsia="Times New Roman" w:hAnsi="Times New Roman" w:cs="Times New Roman"/>
          <w:bCs/>
          <w:sz w:val="28"/>
          <w:szCs w:val="28"/>
          <w:lang w:eastAsia="ru-RU"/>
        </w:rPr>
        <w:t>сключить из подраздела 3.1.3. «Культура, доступная всем» абзац 27.</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в подразделе 3.1.4 «Занятость. Рынок труда» абзац 3 изложить в следующей редакции:</w:t>
      </w:r>
    </w:p>
    <w:p w:rsidR="000D387A" w:rsidRPr="000D387A" w:rsidRDefault="000D387A" w:rsidP="000D387A">
      <w:pPr>
        <w:tabs>
          <w:tab w:val="left" w:pos="284"/>
        </w:tabs>
        <w:spacing w:after="0" w:line="240" w:lineRule="auto"/>
        <w:ind w:firstLine="567"/>
        <w:jc w:val="both"/>
        <w:rPr>
          <w:rFonts w:ascii="Times New Roman" w:eastAsia="Times New Roman" w:hAnsi="Times New Roman" w:cs="Times New Roman"/>
          <w:i/>
          <w:iCs/>
          <w:sz w:val="28"/>
          <w:szCs w:val="28"/>
          <w:lang w:eastAsia="ru-RU"/>
        </w:rPr>
      </w:pPr>
      <w:r w:rsidRPr="000D387A">
        <w:rPr>
          <w:rFonts w:ascii="Times New Roman" w:eastAsia="Times New Roman" w:hAnsi="Times New Roman" w:cs="Times New Roman"/>
          <w:i/>
          <w:iCs/>
          <w:sz w:val="28"/>
          <w:szCs w:val="28"/>
          <w:lang w:eastAsia="ru-RU"/>
        </w:rPr>
        <w:t>«Ситуация в секторе трудовых отношений и рынка труда на 01.01.2019 года:</w:t>
      </w:r>
    </w:p>
    <w:p w:rsidR="000D387A" w:rsidRPr="000D387A" w:rsidRDefault="000D387A" w:rsidP="000D387A">
      <w:pPr>
        <w:tabs>
          <w:tab w:val="left" w:pos="142"/>
          <w:tab w:val="left" w:pos="284"/>
        </w:tabs>
        <w:spacing w:after="0" w:line="240" w:lineRule="auto"/>
        <w:ind w:firstLine="567"/>
        <w:contextualSpacing/>
        <w:rPr>
          <w:rFonts w:ascii="Times New Roman" w:eastAsia="Calibri" w:hAnsi="Times New Roman" w:cs="Times New Roman"/>
          <w:sz w:val="28"/>
          <w:szCs w:val="28"/>
        </w:rPr>
      </w:pPr>
      <w:r w:rsidRPr="000D387A">
        <w:rPr>
          <w:rFonts w:ascii="Times New Roman" w:eastAsia="Calibri" w:hAnsi="Times New Roman" w:cs="Times New Roman"/>
          <w:sz w:val="28"/>
          <w:szCs w:val="28"/>
        </w:rPr>
        <w:t>- среднесписочная численность работников – 5927 чел.;</w:t>
      </w:r>
    </w:p>
    <w:p w:rsidR="000D387A" w:rsidRPr="000D387A" w:rsidRDefault="000D387A" w:rsidP="000D387A">
      <w:pPr>
        <w:tabs>
          <w:tab w:val="left" w:pos="142"/>
          <w:tab w:val="left" w:pos="284"/>
        </w:tabs>
        <w:spacing w:after="0" w:line="240" w:lineRule="auto"/>
        <w:ind w:firstLine="567"/>
        <w:contextualSpacing/>
        <w:rPr>
          <w:rFonts w:ascii="Times New Roman" w:eastAsia="Calibri" w:hAnsi="Times New Roman" w:cs="Times New Roman"/>
          <w:sz w:val="28"/>
          <w:szCs w:val="28"/>
        </w:rPr>
      </w:pPr>
      <w:r w:rsidRPr="000D387A">
        <w:rPr>
          <w:rFonts w:ascii="Times New Roman" w:eastAsia="Calibri" w:hAnsi="Times New Roman" w:cs="Times New Roman"/>
          <w:sz w:val="28"/>
          <w:szCs w:val="28"/>
        </w:rPr>
        <w:t>- уровень безработицы – 0,38% (32 чел.);</w:t>
      </w:r>
    </w:p>
    <w:p w:rsidR="000D387A" w:rsidRPr="000D387A" w:rsidRDefault="000D387A" w:rsidP="000D387A">
      <w:pPr>
        <w:tabs>
          <w:tab w:val="left" w:pos="142"/>
          <w:tab w:val="left" w:pos="284"/>
        </w:tabs>
        <w:spacing w:after="0" w:line="240" w:lineRule="auto"/>
        <w:ind w:firstLine="567"/>
        <w:contextualSpacing/>
        <w:rPr>
          <w:rFonts w:ascii="Times New Roman" w:eastAsia="Calibri" w:hAnsi="Times New Roman" w:cs="Times New Roman"/>
          <w:sz w:val="28"/>
          <w:szCs w:val="28"/>
        </w:rPr>
      </w:pPr>
      <w:r w:rsidRPr="000D387A">
        <w:rPr>
          <w:rFonts w:ascii="Times New Roman" w:eastAsia="Calibri" w:hAnsi="Times New Roman" w:cs="Times New Roman"/>
          <w:sz w:val="28"/>
          <w:szCs w:val="28"/>
        </w:rPr>
        <w:t>- среднемесячная начисленная заработная плата рублей –42492,7 руб.;</w:t>
      </w:r>
    </w:p>
    <w:p w:rsidR="000D387A" w:rsidRPr="000D387A" w:rsidRDefault="000D387A" w:rsidP="000D387A">
      <w:pPr>
        <w:tabs>
          <w:tab w:val="left" w:pos="142"/>
          <w:tab w:val="left" w:pos="284"/>
        </w:tabs>
        <w:spacing w:after="0" w:line="240" w:lineRule="auto"/>
        <w:ind w:firstLine="567"/>
        <w:contextualSpacing/>
        <w:rPr>
          <w:rFonts w:ascii="Times New Roman" w:eastAsia="Calibri" w:hAnsi="Times New Roman" w:cs="Times New Roman"/>
          <w:sz w:val="28"/>
          <w:szCs w:val="28"/>
        </w:rPr>
      </w:pPr>
      <w:r w:rsidRPr="000D387A">
        <w:rPr>
          <w:rFonts w:ascii="Times New Roman" w:eastAsia="Calibri" w:hAnsi="Times New Roman" w:cs="Times New Roman"/>
          <w:sz w:val="28"/>
          <w:szCs w:val="28"/>
        </w:rPr>
        <w:t>- фонд оплаты труда – 3022,3 млн. руб.;</w:t>
      </w:r>
    </w:p>
    <w:p w:rsidR="000D387A" w:rsidRPr="000D387A" w:rsidRDefault="000D387A" w:rsidP="000D387A">
      <w:pPr>
        <w:tabs>
          <w:tab w:val="left" w:pos="142"/>
          <w:tab w:val="left" w:pos="284"/>
        </w:tabs>
        <w:spacing w:after="0" w:line="240" w:lineRule="auto"/>
        <w:ind w:firstLine="567"/>
        <w:contextualSpacing/>
        <w:rPr>
          <w:rFonts w:ascii="Times New Roman" w:eastAsia="Calibri" w:hAnsi="Times New Roman" w:cs="Times New Roman"/>
          <w:sz w:val="28"/>
          <w:szCs w:val="28"/>
        </w:rPr>
      </w:pPr>
      <w:r w:rsidRPr="000D387A">
        <w:rPr>
          <w:rFonts w:ascii="Times New Roman" w:eastAsia="Calibri" w:hAnsi="Times New Roman" w:cs="Times New Roman"/>
          <w:sz w:val="28"/>
          <w:szCs w:val="28"/>
        </w:rPr>
        <w:t>- количество жителей, работающих за пределами района около 4тыс.чел.</w:t>
      </w:r>
    </w:p>
    <w:p w:rsidR="000D387A" w:rsidRPr="000D387A" w:rsidRDefault="000D387A" w:rsidP="000D387A">
      <w:pPr>
        <w:tabs>
          <w:tab w:val="left" w:pos="142"/>
          <w:tab w:val="left" w:pos="284"/>
        </w:tabs>
        <w:spacing w:after="0" w:line="240" w:lineRule="auto"/>
        <w:ind w:firstLine="567"/>
        <w:contextualSpacing/>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 Диаграмму «Динамика численности граждан, состоящих на регистрационном учете в целях поиска подходящей работы в ГКУ «Центр занятости населения Верхнеуслонского района» в 2015 году изложить в следующей редакции:</w:t>
      </w:r>
    </w:p>
    <w:p w:rsidR="000D387A" w:rsidRPr="000D387A" w:rsidRDefault="000D387A" w:rsidP="000D387A">
      <w:pPr>
        <w:spacing w:after="0" w:line="240" w:lineRule="auto"/>
        <w:jc w:val="center"/>
        <w:rPr>
          <w:rFonts w:ascii="Times New Roman" w:hAnsi="Times New Roman" w:cs="Times New Roman"/>
          <w:b/>
          <w:sz w:val="28"/>
          <w:szCs w:val="28"/>
        </w:rPr>
      </w:pPr>
      <w:r w:rsidRPr="000D387A">
        <w:rPr>
          <w:rFonts w:ascii="Times New Roman" w:hAnsi="Times New Roman" w:cs="Times New Roman"/>
          <w:b/>
          <w:sz w:val="28"/>
          <w:szCs w:val="28"/>
        </w:rPr>
        <w:t xml:space="preserve">«Динамика численности граждан </w:t>
      </w:r>
    </w:p>
    <w:p w:rsidR="000D387A" w:rsidRPr="000D387A" w:rsidRDefault="000D387A" w:rsidP="000D387A">
      <w:pPr>
        <w:spacing w:after="0" w:line="240" w:lineRule="auto"/>
        <w:jc w:val="center"/>
        <w:rPr>
          <w:rFonts w:ascii="Times New Roman" w:hAnsi="Times New Roman" w:cs="Times New Roman"/>
          <w:b/>
          <w:sz w:val="28"/>
          <w:szCs w:val="28"/>
        </w:rPr>
      </w:pPr>
      <w:r w:rsidRPr="000D387A">
        <w:rPr>
          <w:rFonts w:ascii="Times New Roman" w:hAnsi="Times New Roman" w:cs="Times New Roman"/>
          <w:b/>
          <w:sz w:val="28"/>
          <w:szCs w:val="28"/>
        </w:rPr>
        <w:t>состоящих на регистрационном учете в целях поиска подходящей работы</w:t>
      </w:r>
    </w:p>
    <w:p w:rsidR="000D387A" w:rsidRPr="000D387A" w:rsidRDefault="000D387A" w:rsidP="000D387A">
      <w:pPr>
        <w:spacing w:after="0" w:line="240" w:lineRule="auto"/>
        <w:jc w:val="center"/>
        <w:rPr>
          <w:rFonts w:ascii="Times New Roman" w:hAnsi="Times New Roman" w:cs="Times New Roman"/>
          <w:b/>
          <w:sz w:val="28"/>
          <w:szCs w:val="28"/>
        </w:rPr>
      </w:pPr>
      <w:r w:rsidRPr="000D387A">
        <w:rPr>
          <w:rFonts w:ascii="Times New Roman" w:hAnsi="Times New Roman" w:cs="Times New Roman"/>
          <w:b/>
          <w:sz w:val="28"/>
          <w:szCs w:val="28"/>
        </w:rPr>
        <w:t>в ГКУ «Центр занятости населения Верхнеуслонского района»</w:t>
      </w:r>
    </w:p>
    <w:p w:rsidR="000D387A" w:rsidRPr="000D387A" w:rsidRDefault="000D387A" w:rsidP="000D387A">
      <w:pPr>
        <w:spacing w:after="0" w:line="240" w:lineRule="auto"/>
        <w:jc w:val="center"/>
        <w:rPr>
          <w:rFonts w:ascii="Times New Roman" w:hAnsi="Times New Roman" w:cs="Times New Roman"/>
          <w:b/>
          <w:sz w:val="28"/>
          <w:szCs w:val="28"/>
        </w:rPr>
      </w:pPr>
      <w:r w:rsidRPr="000D387A">
        <w:rPr>
          <w:rFonts w:ascii="Times New Roman" w:hAnsi="Times New Roman" w:cs="Times New Roman"/>
          <w:b/>
          <w:sz w:val="28"/>
          <w:szCs w:val="28"/>
        </w:rPr>
        <w:t>в 2018 году</w:t>
      </w:r>
    </w:p>
    <w:p w:rsidR="000D387A" w:rsidRPr="000D387A" w:rsidRDefault="000D387A" w:rsidP="000D387A">
      <w:pPr>
        <w:spacing w:after="0"/>
        <w:jc w:val="center"/>
        <w:rPr>
          <w:rFonts w:ascii="Times New Roman" w:hAnsi="Times New Roman" w:cs="Times New Roman"/>
          <w:b/>
          <w:sz w:val="28"/>
          <w:szCs w:val="28"/>
        </w:rPr>
      </w:pPr>
      <w:r w:rsidRPr="000D387A">
        <w:rPr>
          <w:rFonts w:ascii="Arial" w:eastAsiaTheme="minorEastAsia" w:hAnsi="Arial" w:cs="Arial"/>
          <w:noProof/>
          <w:sz w:val="24"/>
          <w:szCs w:val="24"/>
          <w:lang w:eastAsia="ru-RU"/>
        </w:rPr>
        <w:drawing>
          <wp:inline distT="0" distB="0" distL="0" distR="0" wp14:anchorId="0E9ED0CB" wp14:editId="7DBCC27A">
            <wp:extent cx="5938520" cy="2343150"/>
            <wp:effectExtent l="0" t="0" r="508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D387A" w:rsidRPr="000D387A" w:rsidRDefault="000D387A" w:rsidP="000D387A">
      <w:pPr>
        <w:spacing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lastRenderedPageBreak/>
        <w:tab/>
        <w:t>- Диаграмму «Структура численности граждан, состоящих на регистрационном учете в целях поиска подходящей работы в ГКУ «Центр занятости населения Верхнеуслонского муниципального района» в 2015 году изложить в следующей редакции:</w:t>
      </w:r>
    </w:p>
    <w:p w:rsidR="000D387A" w:rsidRPr="000D387A" w:rsidRDefault="000D387A" w:rsidP="000D387A">
      <w:pPr>
        <w:spacing w:after="0" w:line="240" w:lineRule="auto"/>
        <w:jc w:val="center"/>
        <w:rPr>
          <w:rFonts w:ascii="Times New Roman" w:hAnsi="Times New Roman" w:cs="Times New Roman"/>
          <w:b/>
          <w:sz w:val="28"/>
          <w:szCs w:val="28"/>
        </w:rPr>
      </w:pPr>
      <w:r w:rsidRPr="000D387A">
        <w:rPr>
          <w:rFonts w:ascii="Times New Roman" w:hAnsi="Times New Roman" w:cs="Times New Roman"/>
          <w:b/>
          <w:sz w:val="28"/>
          <w:szCs w:val="28"/>
        </w:rPr>
        <w:t xml:space="preserve">«Структура численности граждан </w:t>
      </w:r>
    </w:p>
    <w:p w:rsidR="000D387A" w:rsidRPr="000D387A" w:rsidRDefault="000D387A" w:rsidP="000D387A">
      <w:pPr>
        <w:spacing w:after="0" w:line="240" w:lineRule="auto"/>
        <w:jc w:val="center"/>
        <w:rPr>
          <w:rFonts w:ascii="Times New Roman" w:hAnsi="Times New Roman" w:cs="Times New Roman"/>
          <w:b/>
          <w:sz w:val="28"/>
          <w:szCs w:val="28"/>
        </w:rPr>
      </w:pPr>
      <w:r w:rsidRPr="000D387A">
        <w:rPr>
          <w:rFonts w:ascii="Times New Roman" w:hAnsi="Times New Roman" w:cs="Times New Roman"/>
          <w:b/>
          <w:sz w:val="28"/>
          <w:szCs w:val="28"/>
        </w:rPr>
        <w:t>состоящих на регистрационном учете в целях поиска подходящей работы</w:t>
      </w:r>
    </w:p>
    <w:p w:rsidR="000D387A" w:rsidRPr="000D387A" w:rsidRDefault="000D387A" w:rsidP="000D387A">
      <w:pPr>
        <w:spacing w:after="0" w:line="240" w:lineRule="auto"/>
        <w:jc w:val="center"/>
        <w:rPr>
          <w:rFonts w:ascii="Times New Roman" w:hAnsi="Times New Roman" w:cs="Times New Roman"/>
          <w:b/>
          <w:sz w:val="28"/>
          <w:szCs w:val="28"/>
        </w:rPr>
      </w:pPr>
      <w:r w:rsidRPr="000D387A">
        <w:rPr>
          <w:rFonts w:ascii="Times New Roman" w:hAnsi="Times New Roman" w:cs="Times New Roman"/>
          <w:b/>
          <w:sz w:val="28"/>
          <w:szCs w:val="28"/>
        </w:rPr>
        <w:t>в ГКУ «Центр занятости населения Верхнеуслонского района»</w:t>
      </w:r>
    </w:p>
    <w:p w:rsidR="000D387A" w:rsidRPr="000D387A" w:rsidRDefault="000D387A" w:rsidP="000D387A">
      <w:pPr>
        <w:spacing w:after="0" w:line="240" w:lineRule="auto"/>
        <w:jc w:val="center"/>
        <w:rPr>
          <w:rFonts w:ascii="Times New Roman" w:hAnsi="Times New Roman" w:cs="Times New Roman"/>
          <w:b/>
          <w:sz w:val="28"/>
          <w:szCs w:val="28"/>
        </w:rPr>
      </w:pPr>
      <w:r w:rsidRPr="000D387A">
        <w:rPr>
          <w:rFonts w:ascii="Times New Roman" w:hAnsi="Times New Roman" w:cs="Times New Roman"/>
          <w:b/>
          <w:sz w:val="28"/>
          <w:szCs w:val="28"/>
        </w:rPr>
        <w:t>в 2018 году</w:t>
      </w:r>
      <w:r w:rsidRPr="000D387A">
        <w:rPr>
          <w:rFonts w:ascii="Arial" w:eastAsiaTheme="minorEastAsia" w:hAnsi="Arial" w:cs="Arial"/>
          <w:noProof/>
          <w:sz w:val="24"/>
          <w:szCs w:val="24"/>
          <w:lang w:eastAsia="ru-RU"/>
        </w:rPr>
        <w:drawing>
          <wp:inline distT="0" distB="0" distL="0" distR="0" wp14:anchorId="4D7DAE24" wp14:editId="698E839A">
            <wp:extent cx="6152515" cy="3465830"/>
            <wp:effectExtent l="0" t="0" r="19685" b="2032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D387A" w:rsidRPr="000D387A" w:rsidRDefault="000D387A" w:rsidP="000D387A">
      <w:pPr>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ab/>
      </w:r>
    </w:p>
    <w:p w:rsidR="000D387A" w:rsidRPr="000D387A" w:rsidRDefault="000D387A" w:rsidP="000D387A">
      <w:pPr>
        <w:spacing w:after="0" w:line="240" w:lineRule="auto"/>
        <w:ind w:firstLine="567"/>
        <w:contextualSpacing/>
        <w:jc w:val="both"/>
        <w:rPr>
          <w:rFonts w:ascii="Times New Roman" w:eastAsiaTheme="minorEastAsia" w:hAnsi="Times New Roman" w:cs="Times New Roman"/>
          <w:sz w:val="28"/>
          <w:szCs w:val="28"/>
          <w:lang w:eastAsia="ru-RU"/>
        </w:rPr>
      </w:pPr>
      <w:r w:rsidRPr="000D387A">
        <w:rPr>
          <w:rFonts w:ascii="Times New Roman" w:eastAsia="Times New Roman" w:hAnsi="Times New Roman" w:cs="Times New Roman"/>
          <w:bCs/>
          <w:sz w:val="28"/>
          <w:szCs w:val="28"/>
          <w:lang w:eastAsia="ru-RU"/>
        </w:rPr>
        <w:t>- в подразделе 3.2 «Комфортное пространство – задел для развития человеческого капитала» 3.2.1 «Развитие жилищно-коммунальной сферы и инфраструктуры» в пункте «Жилищное пространство» в абзаце 1 слова «</w:t>
      </w:r>
      <w:r w:rsidRPr="000D387A">
        <w:rPr>
          <w:rFonts w:ascii="Times New Roman" w:eastAsiaTheme="minorEastAsia" w:hAnsi="Times New Roman" w:cs="Times New Roman"/>
          <w:sz w:val="28"/>
          <w:szCs w:val="28"/>
          <w:lang w:eastAsia="ru-RU"/>
        </w:rPr>
        <w:t>Жилой фонд ВМР составляет 725,9 тыс.кв.м.» заменить словами «Жилой фонд ВМР составляет 854,277 тыс.кв.м.», слова «Доля многоквартирных домов – 10,9%» заменить словами «Доля многоквартирных домов – 13,64%», слова «Доля индивидуальных домов – 89,1%» заменить словами «Доля индивидуальных домов – 86,36%», слова «Обеспеченность жильем населения составляет 43,6 кв.м/чел» заменить словами «Обеспеченность жильем населения составляет 52,36 кв.м/чел».</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подразделе 3.2 «Комфортное пространство – задел для развития человеческого капитала» 3.2.1 «Развитие жилищно-коммунальной сферы и инфраструктуры» в пункте «Жилищное пространство» таблицу 5 изложить в следующей редакции:</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982"/>
        <w:gridCol w:w="847"/>
        <w:gridCol w:w="847"/>
        <w:gridCol w:w="983"/>
        <w:gridCol w:w="984"/>
        <w:gridCol w:w="1121"/>
        <w:gridCol w:w="984"/>
        <w:gridCol w:w="984"/>
        <w:gridCol w:w="1121"/>
      </w:tblGrid>
      <w:tr w:rsidR="000D387A" w:rsidRPr="000D387A" w:rsidTr="0030350B">
        <w:trPr>
          <w:trHeight w:val="470"/>
        </w:trPr>
        <w:tc>
          <w:tcPr>
            <w:tcW w:w="1368"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p>
        </w:tc>
        <w:tc>
          <w:tcPr>
            <w:tcW w:w="8853" w:type="dxa"/>
            <w:gridSpan w:val="9"/>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Годы</w:t>
            </w:r>
          </w:p>
        </w:tc>
      </w:tr>
      <w:tr w:rsidR="000D387A" w:rsidRPr="000D387A" w:rsidTr="0030350B">
        <w:trPr>
          <w:trHeight w:val="1013"/>
        </w:trPr>
        <w:tc>
          <w:tcPr>
            <w:tcW w:w="1368"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Единица измерения</w:t>
            </w:r>
          </w:p>
        </w:tc>
        <w:tc>
          <w:tcPr>
            <w:tcW w:w="982"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2013</w:t>
            </w:r>
          </w:p>
        </w:tc>
        <w:tc>
          <w:tcPr>
            <w:tcW w:w="847"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2014</w:t>
            </w:r>
          </w:p>
        </w:tc>
        <w:tc>
          <w:tcPr>
            <w:tcW w:w="847"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2015</w:t>
            </w:r>
          </w:p>
        </w:tc>
        <w:tc>
          <w:tcPr>
            <w:tcW w:w="983"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2016 </w:t>
            </w:r>
          </w:p>
        </w:tc>
        <w:tc>
          <w:tcPr>
            <w:tcW w:w="984"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2017 </w:t>
            </w:r>
          </w:p>
        </w:tc>
        <w:tc>
          <w:tcPr>
            <w:tcW w:w="1121"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2018 </w:t>
            </w:r>
          </w:p>
        </w:tc>
        <w:tc>
          <w:tcPr>
            <w:tcW w:w="984"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2019 </w:t>
            </w:r>
          </w:p>
        </w:tc>
        <w:tc>
          <w:tcPr>
            <w:tcW w:w="984"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2020 </w:t>
            </w:r>
          </w:p>
        </w:tc>
        <w:tc>
          <w:tcPr>
            <w:tcW w:w="1121"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2021 </w:t>
            </w:r>
          </w:p>
        </w:tc>
      </w:tr>
      <w:tr w:rsidR="000D387A" w:rsidRPr="000D387A" w:rsidTr="0030350B">
        <w:trPr>
          <w:trHeight w:val="1013"/>
        </w:trPr>
        <w:tc>
          <w:tcPr>
            <w:tcW w:w="1368"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lastRenderedPageBreak/>
              <w:t>кв.м</w:t>
            </w:r>
          </w:p>
        </w:tc>
        <w:tc>
          <w:tcPr>
            <w:tcW w:w="982"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39,90</w:t>
            </w:r>
          </w:p>
        </w:tc>
        <w:tc>
          <w:tcPr>
            <w:tcW w:w="847"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41,50</w:t>
            </w:r>
          </w:p>
        </w:tc>
        <w:tc>
          <w:tcPr>
            <w:tcW w:w="847"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43,60</w:t>
            </w:r>
          </w:p>
        </w:tc>
        <w:tc>
          <w:tcPr>
            <w:tcW w:w="983"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47,1</w:t>
            </w:r>
          </w:p>
        </w:tc>
        <w:tc>
          <w:tcPr>
            <w:tcW w:w="984"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48,93</w:t>
            </w:r>
          </w:p>
        </w:tc>
        <w:tc>
          <w:tcPr>
            <w:tcW w:w="1121"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52,36</w:t>
            </w:r>
          </w:p>
        </w:tc>
        <w:tc>
          <w:tcPr>
            <w:tcW w:w="984"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54,78</w:t>
            </w:r>
          </w:p>
        </w:tc>
        <w:tc>
          <w:tcPr>
            <w:tcW w:w="984"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56,78</w:t>
            </w:r>
          </w:p>
        </w:tc>
        <w:tc>
          <w:tcPr>
            <w:tcW w:w="1121"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58,78</w:t>
            </w:r>
          </w:p>
        </w:tc>
      </w:tr>
      <w:tr w:rsidR="000D387A" w:rsidRPr="000D387A" w:rsidTr="0030350B">
        <w:trPr>
          <w:trHeight w:val="1013"/>
        </w:trPr>
        <w:tc>
          <w:tcPr>
            <w:tcW w:w="1368"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Единица измерения</w:t>
            </w:r>
          </w:p>
        </w:tc>
        <w:tc>
          <w:tcPr>
            <w:tcW w:w="982"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2022 </w:t>
            </w:r>
          </w:p>
        </w:tc>
        <w:tc>
          <w:tcPr>
            <w:tcW w:w="847"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2023 </w:t>
            </w:r>
          </w:p>
        </w:tc>
        <w:tc>
          <w:tcPr>
            <w:tcW w:w="847"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2024 </w:t>
            </w:r>
          </w:p>
        </w:tc>
        <w:tc>
          <w:tcPr>
            <w:tcW w:w="983"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2025 </w:t>
            </w:r>
          </w:p>
        </w:tc>
        <w:tc>
          <w:tcPr>
            <w:tcW w:w="984"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2026 </w:t>
            </w:r>
          </w:p>
        </w:tc>
        <w:tc>
          <w:tcPr>
            <w:tcW w:w="1121"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2027 </w:t>
            </w:r>
          </w:p>
        </w:tc>
        <w:tc>
          <w:tcPr>
            <w:tcW w:w="984"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2028 </w:t>
            </w:r>
          </w:p>
        </w:tc>
        <w:tc>
          <w:tcPr>
            <w:tcW w:w="984"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2029 </w:t>
            </w:r>
          </w:p>
        </w:tc>
        <w:tc>
          <w:tcPr>
            <w:tcW w:w="1121" w:type="dxa"/>
            <w:shd w:val="clear" w:color="auto" w:fill="D6E3BC" w:themeFill="accent3" w:themeFillTint="66"/>
            <w:vAlign w:val="center"/>
          </w:tcPr>
          <w:p w:rsidR="000D387A" w:rsidRPr="000D387A" w:rsidRDefault="000D387A" w:rsidP="000D387A">
            <w:pPr>
              <w:spacing w:after="0" w:line="240" w:lineRule="auto"/>
              <w:jc w:val="center"/>
              <w:rPr>
                <w:rFonts w:ascii="Times New Roman" w:hAnsi="Times New Roman"/>
                <w:b/>
                <w:bCs/>
                <w:sz w:val="24"/>
                <w:szCs w:val="24"/>
              </w:rPr>
            </w:pPr>
            <w:r w:rsidRPr="000D387A">
              <w:rPr>
                <w:rFonts w:ascii="Times New Roman" w:hAnsi="Times New Roman"/>
                <w:b/>
                <w:bCs/>
                <w:sz w:val="24"/>
                <w:szCs w:val="24"/>
              </w:rPr>
              <w:t xml:space="preserve">2030 </w:t>
            </w:r>
          </w:p>
        </w:tc>
      </w:tr>
      <w:tr w:rsidR="000D387A" w:rsidRPr="000D387A" w:rsidTr="0030350B">
        <w:trPr>
          <w:trHeight w:val="1013"/>
        </w:trPr>
        <w:tc>
          <w:tcPr>
            <w:tcW w:w="1368"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кв.м</w:t>
            </w:r>
          </w:p>
        </w:tc>
        <w:tc>
          <w:tcPr>
            <w:tcW w:w="982"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59,0</w:t>
            </w:r>
          </w:p>
        </w:tc>
        <w:tc>
          <w:tcPr>
            <w:tcW w:w="847"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59,1</w:t>
            </w:r>
          </w:p>
        </w:tc>
        <w:tc>
          <w:tcPr>
            <w:tcW w:w="847"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59,2</w:t>
            </w:r>
          </w:p>
        </w:tc>
        <w:tc>
          <w:tcPr>
            <w:tcW w:w="983"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59,3</w:t>
            </w:r>
          </w:p>
        </w:tc>
        <w:tc>
          <w:tcPr>
            <w:tcW w:w="984"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59,4</w:t>
            </w:r>
          </w:p>
        </w:tc>
        <w:tc>
          <w:tcPr>
            <w:tcW w:w="1121"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59,6</w:t>
            </w:r>
          </w:p>
        </w:tc>
        <w:tc>
          <w:tcPr>
            <w:tcW w:w="984"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59,7</w:t>
            </w:r>
          </w:p>
        </w:tc>
        <w:tc>
          <w:tcPr>
            <w:tcW w:w="984"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59,8</w:t>
            </w:r>
          </w:p>
        </w:tc>
        <w:tc>
          <w:tcPr>
            <w:tcW w:w="1121" w:type="dxa"/>
            <w:vAlign w:val="center"/>
          </w:tcPr>
          <w:p w:rsidR="000D387A" w:rsidRPr="000D387A" w:rsidRDefault="000D387A" w:rsidP="000D387A">
            <w:pPr>
              <w:spacing w:after="0" w:line="240" w:lineRule="auto"/>
              <w:jc w:val="center"/>
              <w:rPr>
                <w:rFonts w:ascii="Times New Roman" w:hAnsi="Times New Roman"/>
                <w:sz w:val="24"/>
                <w:szCs w:val="24"/>
              </w:rPr>
            </w:pPr>
            <w:r w:rsidRPr="000D387A">
              <w:rPr>
                <w:rFonts w:ascii="Times New Roman" w:hAnsi="Times New Roman"/>
                <w:sz w:val="24"/>
                <w:szCs w:val="24"/>
              </w:rPr>
              <w:t>60,0</w:t>
            </w:r>
          </w:p>
        </w:tc>
      </w:tr>
    </w:tbl>
    <w:p w:rsidR="000D387A" w:rsidRPr="000D387A" w:rsidRDefault="000D387A" w:rsidP="000D387A">
      <w:pPr>
        <w:spacing w:after="12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в подразделе 3.2 «Комфортное пространство – задел для развития человеческого капитала» 3.2.1 «Развитие жилищно-коммунальной сферы и инфраструктуры» пункт «Текущая ситуация в сфере ЖКХ» изложить в следующей редакции:</w:t>
      </w:r>
    </w:p>
    <w:p w:rsidR="000D387A" w:rsidRPr="000D387A" w:rsidRDefault="000D387A" w:rsidP="000D387A">
      <w:pPr>
        <w:spacing w:after="120" w:line="240" w:lineRule="auto"/>
        <w:jc w:val="both"/>
        <w:rPr>
          <w:rFonts w:ascii="Times New Roman" w:hAnsi="Times New Roman" w:cs="Times New Roman"/>
          <w:b/>
          <w:bCs/>
          <w:sz w:val="28"/>
          <w:szCs w:val="28"/>
          <w:u w:val="single"/>
        </w:rPr>
      </w:pPr>
      <w:r w:rsidRPr="000D387A">
        <w:rPr>
          <w:rFonts w:ascii="Times New Roman" w:hAnsi="Times New Roman" w:cs="Times New Roman"/>
          <w:b/>
          <w:bCs/>
          <w:sz w:val="28"/>
          <w:szCs w:val="28"/>
          <w:u w:val="single"/>
        </w:rPr>
        <w:t>«Текущая ситуация в сфере ЖКХ:</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xml:space="preserve">Объем введенного жилья по району за год составил 40 тысяч квадратных метров, в том числе 21 тыс. кв. метров введено в городе Иннополис. </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 xml:space="preserve">По программе «Чистая вода» заменены сети водоснабжения в населенном пункте Нижний Услон, по федеральной программе «Устойчивое развитие села» проложен водопровод в деревне Патрикеево, а также пробурена скважина. </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Общая протяженность сетей водопровода составляет 213 км, средний износ -68%. Утечки и неучтенные расходы воды в системах водоснабжения достигают 34%. Вода в населенных пунктах часто превышает допустимые нормы по жесткости.</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Общая протяженность сетей водоотведения - 11,3 км, средний износ канализационных сетей 35%. В 2018 году проведены работы по замене сетей водоотведения в с. Верхний Услон.</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 xml:space="preserve">По программе восстановления уличного освещения в 2018 году упор сделан на строительство кабеля СИП, которого проложено 13,9 км. В целях улучшения учета электричества, затраченного на уличное освещение, также проведены работы по установке 15 щитов учета. </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За счет муниципального дорожного фонда выполнены работы по ремонту асфальтного покрытия протяженностью более трех километров.</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По программе «Приведение в нормативное состояние дорог общего пользования местного значения» выполнено устройство щебеночного покрытия к новым объектам и по существующим улицам, общей протяженностью более четырех километров.</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 xml:space="preserve">По программе ремонта улично-дорожной сети отремонтировано три километра дорог в селе Верхний Услон. </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Общая сумма освоенных денежных средств на строительство, капитальный ремонт, благоустройство составила около пятисот семидесяти трех миллионов рублей.</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На территории района осуществляют деятельность четыре оператора сотовой связи – Билайн, Мегафон, МТС, Теле 2. В целом, зона покрытия операторов связью 2</w:t>
      </w:r>
      <w:r w:rsidRPr="000D387A">
        <w:rPr>
          <w:rFonts w:ascii="Times New Roman" w:eastAsia="Times New Roman" w:hAnsi="Times New Roman" w:cs="Times New Roman"/>
          <w:color w:val="000000"/>
          <w:sz w:val="28"/>
          <w:szCs w:val="28"/>
          <w:lang w:val="en-US" w:eastAsia="ru-RU"/>
        </w:rPr>
        <w:t>G</w:t>
      </w:r>
      <w:r w:rsidRPr="000D387A">
        <w:rPr>
          <w:rFonts w:ascii="Times New Roman" w:eastAsia="Times New Roman" w:hAnsi="Times New Roman" w:cs="Times New Roman"/>
          <w:color w:val="000000"/>
          <w:sz w:val="28"/>
          <w:szCs w:val="28"/>
          <w:lang w:eastAsia="ru-RU"/>
        </w:rPr>
        <w:t xml:space="preserve"> охватывает всю территорию района. Однако, в связи с географическими особенностями, имеются проблемы со связью в с. Ямбулатово, с. Коргуза, с. </w:t>
      </w:r>
      <w:r w:rsidRPr="000D387A">
        <w:rPr>
          <w:rFonts w:ascii="Times New Roman" w:eastAsia="Times New Roman" w:hAnsi="Times New Roman" w:cs="Times New Roman"/>
          <w:color w:val="000000"/>
          <w:sz w:val="28"/>
          <w:szCs w:val="28"/>
          <w:lang w:eastAsia="ru-RU"/>
        </w:rPr>
        <w:lastRenderedPageBreak/>
        <w:t>Кильдеево. Кроме того, большая работа предстоит по развитию сетей 3</w:t>
      </w:r>
      <w:r w:rsidRPr="000D387A">
        <w:rPr>
          <w:rFonts w:ascii="Times New Roman" w:eastAsia="Times New Roman" w:hAnsi="Times New Roman" w:cs="Times New Roman"/>
          <w:color w:val="000000"/>
          <w:sz w:val="28"/>
          <w:szCs w:val="28"/>
          <w:lang w:val="en-US" w:eastAsia="ru-RU"/>
        </w:rPr>
        <w:t>G</w:t>
      </w:r>
      <w:r w:rsidRPr="000D387A">
        <w:rPr>
          <w:rFonts w:ascii="Times New Roman" w:eastAsia="Times New Roman" w:hAnsi="Times New Roman" w:cs="Times New Roman"/>
          <w:color w:val="000000"/>
          <w:sz w:val="28"/>
          <w:szCs w:val="28"/>
          <w:lang w:eastAsia="ru-RU"/>
        </w:rPr>
        <w:t xml:space="preserve"> в населенных пунктах, так как в основном данной связью обеспечены только прибрежные населенные пункты, и наиболее крупные села -  Макулово, Куралово.  Сеть 4</w:t>
      </w:r>
      <w:r w:rsidRPr="000D387A">
        <w:rPr>
          <w:rFonts w:ascii="Times New Roman" w:eastAsia="Times New Roman" w:hAnsi="Times New Roman" w:cs="Times New Roman"/>
          <w:color w:val="000000"/>
          <w:sz w:val="28"/>
          <w:szCs w:val="28"/>
          <w:lang w:val="en-US" w:eastAsia="ru-RU"/>
        </w:rPr>
        <w:t>G</w:t>
      </w:r>
      <w:r w:rsidRPr="000D387A">
        <w:rPr>
          <w:rFonts w:ascii="Times New Roman" w:eastAsia="Times New Roman" w:hAnsi="Times New Roman" w:cs="Times New Roman"/>
          <w:color w:val="000000"/>
          <w:sz w:val="28"/>
          <w:szCs w:val="28"/>
          <w:lang w:eastAsia="ru-RU"/>
        </w:rPr>
        <w:t xml:space="preserve"> присутствует только в г. Иннополис и с. Верхний Услон. Развитие сетей планируется за счет собственных средств операторов связи.</w:t>
      </w:r>
    </w:p>
    <w:p w:rsidR="000D387A" w:rsidRPr="000D387A" w:rsidRDefault="000D387A" w:rsidP="000D387A">
      <w:pPr>
        <w:spacing w:after="0" w:line="240" w:lineRule="auto"/>
        <w:ind w:firstLine="567"/>
        <w:jc w:val="both"/>
        <w:rPr>
          <w:rFonts w:ascii="Times New Roman" w:eastAsia="Times New Roman" w:hAnsi="Times New Roman" w:cs="Times New Roman"/>
          <w:color w:val="000000"/>
          <w:sz w:val="28"/>
          <w:szCs w:val="28"/>
          <w:lang w:eastAsia="ru-RU"/>
        </w:rPr>
      </w:pPr>
      <w:r w:rsidRPr="000D387A">
        <w:rPr>
          <w:rFonts w:ascii="Times New Roman" w:eastAsia="Times New Roman" w:hAnsi="Times New Roman" w:cs="Times New Roman"/>
          <w:color w:val="000000"/>
          <w:sz w:val="28"/>
          <w:szCs w:val="28"/>
          <w:lang w:eastAsia="ru-RU"/>
        </w:rPr>
        <w:t>Техническая обеспеченность ОАО «Таттелеком» проводным доступом к сети Интернет населенных пунктов составляет 99%, в связи с этим, работа по увеличению числа пользователей данной услуги по части маркетинга и пропаганды в настоящее время ведется собственными силами ОАО «Таттелеком».</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Пришедшее в 2015 году на рынок услуг РПО «Таткоммунэнерго» решило вопросы с задолженностью за газоснабжение предыдущего предприятия. Начата глубокая реконструкция очистных сооружений, запланированы работы по улучшению системы водоснабжения населения в районном центре.</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С 2019 года водоснабжением и водоотведением села Верхний Услон занимается АО «ЗВКС», которая продолжает работу по реконструкции сетей водоснабжения, модернизации оборудования водозаборов, установке и обновлению запорной арматуры.</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В связи с постепенным ростом объемов образования различных категорий отходов с каждым годом нагрузка на существующий полигон только возрастает, все более острыми становятся проблемы, связанные с загрязнением окружающей среды из-за необходимости территориального расширения полигона. Во многих сельских поселениях систематический вывоз образующихся отходов фактически отсутствует, что является главной предпосылкой появления несанкционированных свалок.</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К числу основных проблем в области обращения с отходами в районе относятся:</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высокий процент отходов, подвергаемых захоронению, а не переработке;</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неполнота охвата населенных пунктов систематическим сбором и вывозом отходов;</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отсутствие высокоэффективных производств по переработке отходов;</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низкий уровень экологической культуры;</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отсутствие необходимого учета и контроля образования и движения отходов.</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С января 2019 года, в связи с изменением федерального законодательства, а именно вступление в силу изменений Федерального закона «Об отходах производства и потребления» от 24.06.1998 N 89-ФЗ, на территории Верхнеуслонского муниципального района вывозом твердых коммунальных отходов занимается ООО «УК ПЖКХ». Совместными усилиями, к маю 2019 года удалось охватить услугой «Вывоз ТКО» 53 населенных пункта.</w:t>
      </w:r>
    </w:p>
    <w:p w:rsidR="000D387A" w:rsidRPr="000D387A" w:rsidRDefault="000D387A" w:rsidP="000D387A">
      <w:pPr>
        <w:spacing w:after="0" w:line="240" w:lineRule="auto"/>
        <w:jc w:val="both"/>
        <w:rPr>
          <w:rFonts w:ascii="Times New Roman" w:hAnsi="Times New Roman" w:cs="Times New Roman"/>
          <w:sz w:val="28"/>
          <w:szCs w:val="28"/>
        </w:rPr>
      </w:pPr>
      <w:r w:rsidRPr="000D387A">
        <w:rPr>
          <w:rFonts w:ascii="Times New Roman" w:hAnsi="Times New Roman" w:cs="Times New Roman"/>
          <w:sz w:val="28"/>
          <w:szCs w:val="28"/>
        </w:rPr>
        <w:t xml:space="preserve">     Согласно Стратегии РТ, которая разбита на 4 этапа, Верхнеуслонскому району в период первого этапа необходимо укрепление имеющейся материально-технической базы для решения текущих проблем в сфере ЖКХ и создания задела для активной работы во втором этапе стратегии РТ. К таким мероприятиям следует отнести:</w:t>
      </w:r>
    </w:p>
    <w:p w:rsidR="000D387A" w:rsidRPr="000D387A" w:rsidRDefault="000D387A" w:rsidP="007121FC">
      <w:pPr>
        <w:widowControl w:val="0"/>
        <w:numPr>
          <w:ilvl w:val="0"/>
          <w:numId w:val="6"/>
        </w:numPr>
        <w:autoSpaceDE w:val="0"/>
        <w:autoSpaceDN w:val="0"/>
        <w:adjustRightInd w:val="0"/>
        <w:spacing w:after="0" w:line="240" w:lineRule="auto"/>
        <w:contextualSpacing/>
        <w:jc w:val="both"/>
        <w:rPr>
          <w:rFonts w:ascii="Times New Roman" w:hAnsi="Times New Roman" w:cs="Times New Roman"/>
          <w:sz w:val="28"/>
          <w:szCs w:val="28"/>
        </w:rPr>
      </w:pPr>
      <w:r w:rsidRPr="000D387A">
        <w:rPr>
          <w:rFonts w:ascii="Times New Roman" w:hAnsi="Times New Roman" w:cs="Times New Roman"/>
          <w:sz w:val="28"/>
          <w:szCs w:val="28"/>
        </w:rPr>
        <w:t xml:space="preserve">максимизация охвата территории проекта деятельностью по сбору, вывозу и сортировке отходов производства и потребления, в частности, доведение </w:t>
      </w:r>
      <w:r w:rsidRPr="000D387A">
        <w:rPr>
          <w:rFonts w:ascii="Times New Roman" w:hAnsi="Times New Roman" w:cs="Times New Roman"/>
          <w:sz w:val="28"/>
          <w:szCs w:val="28"/>
        </w:rPr>
        <w:lastRenderedPageBreak/>
        <w:t>доли собираемых твердых бытовых и крупногабаритных отходов населения и предприятий до 100% за счет совершенствования подходов к организации сбора отходов, применения единой тарифной политики, а также использования современного оборудования, позволяющего вести учет и прием отходов по факту образования</w:t>
      </w:r>
      <w:r w:rsidRPr="000D387A">
        <w:rPr>
          <w:rFonts w:ascii="Times New Roman" w:eastAsia="Times New Roman" w:hAnsi="Times New Roman" w:cs="Times New Roman"/>
          <w:sz w:val="28"/>
          <w:szCs w:val="28"/>
          <w:lang w:eastAsia="ru-RU"/>
        </w:rPr>
        <w:t>;</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ввод в эксплуатацию полигона ТБО близ села Макулово с мусоросортировочной линией и технологией переработки биологических отходов для снижения темпа заполнения карт полигонов;</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за счет частно-государственного партнерства, на базе существующего полигона ТБО у н.п. Воробьевка, заполняемость которого составляет 90-92%, и с учетом увеличения объема ТБО за счет возрастающего населения прибрежных территорий района и г.Иннополис, планируется строительство мусороперерабатывающего завода мощностью до 500 куб.м/сутки;</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проведение постоянной работы по ликвидации несанкционированных свалок на территории района;</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организация системы решения проблемных вопросов в сфере развития системы водоснабжения для гибкого и динамичного реагирования на потребности развития жилищного строительства. Строительство водозаборов и очистных сооружений как объектов инфраструктуры, требующих значительных вложений в рамках реализации республиканских программ, утверждение инвестиционных программ как инструмента развития сети водоснабжения и канализации. В данном случае по предложению Министерства экологии и природных ресурсов РТ на территории ВМР предполагается строительство водозабора подземных вод для водоснабжения с. Верхний Услон производительностью 5 тыс.куб.м/сут на базе Верхнеуслонского месторождения подземных вод;</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обеспечение качественным водоснабжением существующие исторически сложившиеся квартала и улицы населенных пунктов района. В целях снижения степени износа инженерной инфраструктуры, в сельских поселениях, с учетом утвержденных схем водоснабжения и водоотведения каждого поселения, запланированы мероприятия по ремонту, строительству и реконструкции (модернизации) имеющихся сетей;</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опережающее строительство сети газоснабжения в рамках инвестиционных проектов ООО «Газпром трансгаз Казань» для частной индивидуальной застройки;</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 xml:space="preserve">развитие дорожной сети для обеспечения развития предусмотренных генеральными планами сельских поселений территорий. Согласно постановления Кабинета Министров РТ от 31.12.2014 №1092 «Об утверждении перечня приоритетных инфраструктурных проектов Республики Татарстан на 2015-2020 годы» начата реализация строительства южного обхода Кольцевой автомобильной дороги г.Казань с участием Лаишевского муниципального района. </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продолжение строительства социальной, инженерной, транспортной и деловой инфраструктуры ОЭЗ «Иннополис» согласно Постановления от 01.11.2012 № 1131;</w:t>
      </w:r>
    </w:p>
    <w:p w:rsidR="000D387A" w:rsidRPr="000D387A" w:rsidRDefault="000D387A" w:rsidP="007121FC">
      <w:pPr>
        <w:widowControl w:val="0"/>
        <w:numPr>
          <w:ilvl w:val="0"/>
          <w:numId w:val="3"/>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 xml:space="preserve">реализация мероприятий, утвержденных муниципальной программой </w:t>
      </w:r>
      <w:r w:rsidRPr="000D387A">
        <w:rPr>
          <w:rFonts w:ascii="Times New Roman" w:hAnsi="Times New Roman" w:cs="Times New Roman"/>
          <w:sz w:val="28"/>
          <w:szCs w:val="28"/>
        </w:rPr>
        <w:lastRenderedPageBreak/>
        <w:t xml:space="preserve">«Энергоресурсоэффективность бюджетных организаций и многоквартирного жилого фонда Верхнеуслонского муниципального района Республики Татарстан», (Постановление Руководителя Исполнительного комитета Верхнеуслонского муниципального района № 649 от 15.06.2010 г.) по повышению энергоэффективности муниципальных объектов, а именно: </w:t>
      </w:r>
    </w:p>
    <w:p w:rsidR="000D387A" w:rsidRPr="000D387A" w:rsidRDefault="000D387A" w:rsidP="000D387A">
      <w:pPr>
        <w:widowControl w:val="0"/>
        <w:autoSpaceDE w:val="0"/>
        <w:autoSpaceDN w:val="0"/>
        <w:adjustRightInd w:val="0"/>
        <w:spacing w:after="0" w:line="240" w:lineRule="auto"/>
        <w:ind w:firstLine="698"/>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 замена ламп накаливания в бюджетных учреждениях района;</w:t>
      </w:r>
    </w:p>
    <w:p w:rsidR="000D387A" w:rsidRPr="000D387A" w:rsidRDefault="000D387A" w:rsidP="000D387A">
      <w:pPr>
        <w:widowControl w:val="0"/>
        <w:autoSpaceDE w:val="0"/>
        <w:autoSpaceDN w:val="0"/>
        <w:adjustRightInd w:val="0"/>
        <w:spacing w:after="0" w:line="240" w:lineRule="auto"/>
        <w:ind w:firstLine="698"/>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 установка приборов учета тепла в учреждениях с централизованным теплоснабжением и воды - с централизованным водоснабжением;</w:t>
      </w:r>
    </w:p>
    <w:p w:rsidR="000D387A" w:rsidRPr="000D387A" w:rsidRDefault="000D387A" w:rsidP="000D387A">
      <w:pPr>
        <w:widowControl w:val="0"/>
        <w:autoSpaceDE w:val="0"/>
        <w:autoSpaceDN w:val="0"/>
        <w:adjustRightInd w:val="0"/>
        <w:spacing w:after="0" w:line="240" w:lineRule="auto"/>
        <w:ind w:firstLine="698"/>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 xml:space="preserve">- утепление зданий; </w:t>
      </w:r>
    </w:p>
    <w:p w:rsidR="000D387A" w:rsidRPr="000D387A" w:rsidRDefault="000D387A" w:rsidP="000D387A">
      <w:pPr>
        <w:widowControl w:val="0"/>
        <w:autoSpaceDE w:val="0"/>
        <w:autoSpaceDN w:val="0"/>
        <w:adjustRightInd w:val="0"/>
        <w:spacing w:after="0" w:line="240" w:lineRule="auto"/>
        <w:ind w:firstLine="698"/>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 перевод объектов с электрическим отоплением на газовое;</w:t>
      </w:r>
    </w:p>
    <w:p w:rsidR="000D387A" w:rsidRPr="000D387A" w:rsidRDefault="000D387A" w:rsidP="000D387A">
      <w:pPr>
        <w:widowControl w:val="0"/>
        <w:autoSpaceDE w:val="0"/>
        <w:autoSpaceDN w:val="0"/>
        <w:adjustRightInd w:val="0"/>
        <w:spacing w:after="0" w:line="240" w:lineRule="auto"/>
        <w:ind w:firstLine="698"/>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 замена уличного освещения;</w:t>
      </w:r>
    </w:p>
    <w:p w:rsidR="000D387A" w:rsidRPr="000D387A" w:rsidRDefault="000D387A" w:rsidP="000D387A">
      <w:pPr>
        <w:widowControl w:val="0"/>
        <w:autoSpaceDE w:val="0"/>
        <w:autoSpaceDN w:val="0"/>
        <w:adjustRightInd w:val="0"/>
        <w:spacing w:after="0" w:line="240" w:lineRule="auto"/>
        <w:ind w:firstLine="698"/>
        <w:contextualSpacing/>
        <w:jc w:val="both"/>
        <w:outlineLvl w:val="4"/>
        <w:rPr>
          <w:rFonts w:ascii="Times New Roman" w:hAnsi="Times New Roman" w:cs="Times New Roman"/>
          <w:i/>
          <w:sz w:val="28"/>
          <w:szCs w:val="28"/>
          <w:highlight w:val="yellow"/>
        </w:rPr>
      </w:pPr>
      <w:r w:rsidRPr="000D387A">
        <w:rPr>
          <w:rFonts w:ascii="Times New Roman" w:hAnsi="Times New Roman" w:cs="Times New Roman"/>
          <w:sz w:val="28"/>
          <w:szCs w:val="28"/>
        </w:rPr>
        <w:t>-строительство водозабора в с. Лесные Моркваши.</w:t>
      </w:r>
    </w:p>
    <w:p w:rsidR="000D387A" w:rsidRPr="000D387A" w:rsidRDefault="000D387A" w:rsidP="000D387A">
      <w:pPr>
        <w:widowControl w:val="0"/>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На втором и последующих этапах ВМР необходимо:</w:t>
      </w:r>
    </w:p>
    <w:p w:rsidR="000D387A" w:rsidRPr="000D387A" w:rsidRDefault="000D387A" w:rsidP="007121FC">
      <w:pPr>
        <w:widowControl w:val="0"/>
        <w:numPr>
          <w:ilvl w:val="0"/>
          <w:numId w:val="4"/>
        </w:numPr>
        <w:autoSpaceDE w:val="0"/>
        <w:autoSpaceDN w:val="0"/>
        <w:adjustRightInd w:val="0"/>
        <w:spacing w:after="0" w:line="240" w:lineRule="auto"/>
        <w:contextualSpacing/>
        <w:jc w:val="both"/>
        <w:outlineLvl w:val="4"/>
        <w:rPr>
          <w:rFonts w:ascii="Times New Roman" w:hAnsi="Times New Roman" w:cs="Times New Roman"/>
          <w:sz w:val="28"/>
          <w:szCs w:val="28"/>
        </w:rPr>
      </w:pPr>
      <w:bookmarkStart w:id="3" w:name="Par655"/>
      <w:bookmarkEnd w:id="3"/>
      <w:r w:rsidRPr="000D387A">
        <w:rPr>
          <w:rFonts w:ascii="Times New Roman" w:hAnsi="Times New Roman" w:cs="Times New Roman"/>
          <w:sz w:val="28"/>
          <w:szCs w:val="28"/>
        </w:rPr>
        <w:t>Увеличить объемы жилищного строительства на пригородных территориях (к г.Казань и г.Иннополис) в рамках программ «Социальная ипотека» и «Арендное жилье»;</w:t>
      </w:r>
    </w:p>
    <w:p w:rsidR="000D387A" w:rsidRPr="000D387A" w:rsidRDefault="000D387A" w:rsidP="007121FC">
      <w:pPr>
        <w:widowControl w:val="0"/>
        <w:numPr>
          <w:ilvl w:val="0"/>
          <w:numId w:val="4"/>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Продолжить развитие сети водоснабжения и водоотведения в рамках инвестиционных программ организаций коммунального комплекса;</w:t>
      </w:r>
    </w:p>
    <w:p w:rsidR="000D387A" w:rsidRPr="000D387A" w:rsidRDefault="000D387A" w:rsidP="007121FC">
      <w:pPr>
        <w:widowControl w:val="0"/>
        <w:numPr>
          <w:ilvl w:val="0"/>
          <w:numId w:val="4"/>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Продолжить развитие систем уличного освещения в районах малоэтажной индивидуальной застройки и промышленных и деловых зонах;</w:t>
      </w:r>
    </w:p>
    <w:p w:rsidR="000D387A" w:rsidRPr="000D387A" w:rsidRDefault="000D387A" w:rsidP="007121FC">
      <w:pPr>
        <w:widowControl w:val="0"/>
        <w:numPr>
          <w:ilvl w:val="0"/>
          <w:numId w:val="4"/>
        </w:numPr>
        <w:autoSpaceDE w:val="0"/>
        <w:autoSpaceDN w:val="0"/>
        <w:adjustRightInd w:val="0"/>
        <w:spacing w:after="0" w:line="240" w:lineRule="auto"/>
        <w:contextualSpacing/>
        <w:jc w:val="both"/>
        <w:outlineLvl w:val="4"/>
        <w:rPr>
          <w:rFonts w:ascii="Times New Roman" w:hAnsi="Times New Roman" w:cs="Times New Roman"/>
          <w:sz w:val="28"/>
          <w:szCs w:val="28"/>
        </w:rPr>
      </w:pPr>
      <w:bookmarkStart w:id="4" w:name="Par656"/>
      <w:bookmarkEnd w:id="4"/>
      <w:r w:rsidRPr="000D387A">
        <w:rPr>
          <w:rFonts w:ascii="Times New Roman" w:hAnsi="Times New Roman" w:cs="Times New Roman"/>
          <w:sz w:val="28"/>
          <w:szCs w:val="28"/>
        </w:rPr>
        <w:t>Привести в соответствие качества воды в водозаборах;</w:t>
      </w:r>
    </w:p>
    <w:p w:rsidR="000D387A" w:rsidRPr="000D387A" w:rsidRDefault="000D387A" w:rsidP="007121FC">
      <w:pPr>
        <w:widowControl w:val="0"/>
        <w:numPr>
          <w:ilvl w:val="0"/>
          <w:numId w:val="4"/>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Наладить организацию системы очистки сточных вод.</w:t>
      </w:r>
    </w:p>
    <w:p w:rsidR="000D387A" w:rsidRPr="000D387A" w:rsidRDefault="000D387A" w:rsidP="000D387A">
      <w:pPr>
        <w:widowControl w:val="0"/>
        <w:autoSpaceDE w:val="0"/>
        <w:autoSpaceDN w:val="0"/>
        <w:adjustRightInd w:val="0"/>
        <w:spacing w:after="0" w:line="240" w:lineRule="auto"/>
        <w:jc w:val="both"/>
        <w:outlineLvl w:val="4"/>
        <w:rPr>
          <w:rFonts w:ascii="Times New Roman" w:hAnsi="Times New Roman" w:cs="Times New Roman"/>
          <w:sz w:val="28"/>
          <w:szCs w:val="28"/>
        </w:rPr>
      </w:pPr>
      <w:r w:rsidRPr="000D387A">
        <w:rPr>
          <w:rFonts w:ascii="Times New Roman" w:hAnsi="Times New Roman" w:cs="Times New Roman"/>
          <w:sz w:val="28"/>
          <w:szCs w:val="28"/>
        </w:rPr>
        <w:t xml:space="preserve">    Кроме того, в период реализации второго и последующих этапов по предложению Министерства транспорта и дорожного хозяйства Республики Татарстан в Верхнеуслонском муниципальном районе планируется:</w:t>
      </w:r>
    </w:p>
    <w:p w:rsidR="000D387A" w:rsidRPr="000D387A" w:rsidRDefault="000D387A" w:rsidP="007121FC">
      <w:pPr>
        <w:widowControl w:val="0"/>
        <w:numPr>
          <w:ilvl w:val="0"/>
          <w:numId w:val="5"/>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строительство моста в районе деревни Гребени, либо поселка Кзыл-Байрак, являющегося частью Южного транспортного обхода Казани;</w:t>
      </w:r>
    </w:p>
    <w:p w:rsidR="000D387A" w:rsidRPr="000D387A" w:rsidRDefault="000D387A" w:rsidP="007121FC">
      <w:pPr>
        <w:widowControl w:val="0"/>
        <w:numPr>
          <w:ilvl w:val="0"/>
          <w:numId w:val="5"/>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разработка перспективных направлений организации автобусного и речного сообщения в рамках экозоны «Волжско-Камский поток»;</w:t>
      </w:r>
    </w:p>
    <w:p w:rsidR="000D387A" w:rsidRPr="000D387A" w:rsidRDefault="000D387A" w:rsidP="007121FC">
      <w:pPr>
        <w:widowControl w:val="0"/>
        <w:numPr>
          <w:ilvl w:val="0"/>
          <w:numId w:val="5"/>
        </w:numPr>
        <w:autoSpaceDE w:val="0"/>
        <w:autoSpaceDN w:val="0"/>
        <w:adjustRightInd w:val="0"/>
        <w:spacing w:after="0" w:line="240" w:lineRule="auto"/>
        <w:contextualSpacing/>
        <w:jc w:val="both"/>
        <w:outlineLvl w:val="4"/>
        <w:rPr>
          <w:rFonts w:ascii="Times New Roman" w:hAnsi="Times New Roman" w:cs="Times New Roman"/>
          <w:sz w:val="28"/>
          <w:szCs w:val="28"/>
        </w:rPr>
      </w:pPr>
      <w:r w:rsidRPr="000D387A">
        <w:rPr>
          <w:rFonts w:ascii="Times New Roman" w:hAnsi="Times New Roman" w:cs="Times New Roman"/>
          <w:sz w:val="28"/>
          <w:szCs w:val="28"/>
        </w:rPr>
        <w:t>организация съездов и парковок на прибрежных территориях»;.</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в подразделе 3.2 «Комфортное пространство – задел для развития человеческого капитала» 3.2.1 «Развитие жилищно-коммунальной сферы и инфраструктуры» «Текущая ситуация в сфере ЖКХ» в таблице 7 «Перспективы развития отраслей района в разрезе трех периодов Стратегии» в подпункте «Транспортно-логистический комплекс ВМР» слова «стр-во автомобильного мостового перехода через р.Волга у н.п. Гребени» заменить словами «стр-во автомобильного мостового перехода через р.Волга у н.п. Гребени или у пос. Кзыл Байрак».</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в подразделе 3.2 «Комфортное пространство – задел для развития человеческого капитала» 3.2.1 «Развитие жилищно-коммунальной сферы и инфраструктуры» наименование пункта «Связь. Предоставление государственных и муниципальных услуг» заменить на словами «Предоставление государственных и муниципальных услуг».</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-абзац 1 и 2 исключить.</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в абзаце 3 п.1 слова «и муниципальных услуг к 2018 году – не менее 90%» заменить словами «и муниципальных услуг к 2020 году – не менее 90%»;</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lastRenderedPageBreak/>
        <w:t>- в абзаце 3 п.2 слова «к 2015 году-не менее 90%» исключить;</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в абзаце 3 п.3 слова «к 2018 году-не менее 70%» исключить;</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в абзаце 3 п.4 слова «к 2014 году-до 15 минут» исключить.</w:t>
      </w:r>
    </w:p>
    <w:p w:rsidR="000D387A" w:rsidRPr="000D387A" w:rsidRDefault="000D387A" w:rsidP="000D387A">
      <w:pPr>
        <w:spacing w:after="0" w:line="24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подраздел 3.2.3 «Индустрия туризма. Верхнеуслонский муниципальный район – новая туристическая жемчужина на территории Республики Татарстан» изложить в следующей редакции:</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«Обладая разнообразными ресурсами и наличием крупных туристических объектов, исходя из видения ВМР к 2030г. как центра семейного отдыха и оздоровления, одним из основных направлений деятельности становится туристско-рекреационная деятельность.</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Близкое расположение ВМР к г.Казань предполагает активное посещение городскими жителями привлекательных территорий района в целях кратковременного отдыха.</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Ярким примером историко-культурного объекта, объекта паломнического туризма является Вознесенский Макарьевский монастырь — мужской монастырь Казанской епархии Русской Православной Церкви, расположенный в 30 км от Казани и в 2 км от Свияжска в с.Введенская Слобода.</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0D387A">
        <w:rPr>
          <w:rFonts w:ascii="Times New Roman" w:eastAsia="Times New Roman" w:hAnsi="Times New Roman" w:cs="Times New Roman"/>
          <w:sz w:val="28"/>
          <w:szCs w:val="28"/>
          <w:lang w:eastAsia="ar-SA"/>
        </w:rPr>
        <w:t xml:space="preserve">Вблизи памятника природы Печищинского геологического разреза расположен музей белорусского поэта Янки Купалы. По статистике в 2017 году музей посетили 5 000 туристов, в 2018 году – 5 500 туристов. </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0D387A">
        <w:rPr>
          <w:rFonts w:ascii="Times New Roman" w:eastAsia="Times New Roman" w:hAnsi="Times New Roman" w:cs="Times New Roman"/>
          <w:sz w:val="28"/>
          <w:szCs w:val="28"/>
          <w:lang w:eastAsia="ar-SA"/>
        </w:rPr>
        <w:t xml:space="preserve">Несмотря на необходимость в капитальном ремонте, продолжает свою работу Краеведческий музей Верхнего Услона. По статистике в 2017 году музей посетили – 3500 человек, а в 2018 году – 3600 человек. </w:t>
      </w:r>
    </w:p>
    <w:p w:rsidR="000D387A" w:rsidRPr="000D387A" w:rsidRDefault="000D387A" w:rsidP="000D387A">
      <w:pPr>
        <w:suppressAutoHyphens/>
        <w:spacing w:after="0" w:line="240" w:lineRule="auto"/>
        <w:ind w:firstLine="709"/>
        <w:jc w:val="both"/>
        <w:rPr>
          <w:rFonts w:ascii="Times New Roman" w:eastAsia="Times New Roman" w:hAnsi="Times New Roman" w:cs="Times New Roman"/>
          <w:sz w:val="28"/>
          <w:szCs w:val="20"/>
          <w:lang w:eastAsia="ru-RU"/>
        </w:rPr>
      </w:pPr>
      <w:r w:rsidRPr="000D387A">
        <w:rPr>
          <w:rFonts w:ascii="Times New Roman" w:eastAsia="Times New Roman" w:hAnsi="Times New Roman" w:cs="Times New Roman"/>
          <w:sz w:val="28"/>
          <w:szCs w:val="20"/>
          <w:lang w:eastAsia="ru-RU"/>
        </w:rPr>
        <w:t xml:space="preserve">Для профессионалов - стрелков на территории района расположен комплекс стендовой стрельбы «Свияга», который предлагает своим посетителям первоклассные условия для активного отдыха и занятий стрелковым спортом. </w:t>
      </w:r>
    </w:p>
    <w:p w:rsidR="000D387A" w:rsidRPr="000D387A" w:rsidRDefault="000D387A" w:rsidP="000D387A">
      <w:pPr>
        <w:suppressAutoHyphens/>
        <w:spacing w:after="0" w:line="240" w:lineRule="auto"/>
        <w:ind w:firstLine="709"/>
        <w:jc w:val="both"/>
        <w:rPr>
          <w:rFonts w:ascii="Times New Roman" w:eastAsia="Times New Roman" w:hAnsi="Times New Roman" w:cs="Times New Roman"/>
          <w:sz w:val="28"/>
          <w:szCs w:val="20"/>
          <w:lang w:eastAsia="ru-RU"/>
        </w:rPr>
      </w:pPr>
      <w:r w:rsidRPr="000D387A">
        <w:rPr>
          <w:rFonts w:ascii="Times New Roman" w:eastAsia="Times New Roman" w:hAnsi="Times New Roman" w:cs="Times New Roman"/>
          <w:sz w:val="28"/>
          <w:szCs w:val="20"/>
          <w:lang w:eastAsia="ru-RU"/>
        </w:rPr>
        <w:t>В сентябре 2012 года стрельбище принимало чемпионат мира среди студентов, а в 2013 году – турнир по стендовой стрельбе Всемирной Летней Универсиады в г. Казань.</w:t>
      </w:r>
    </w:p>
    <w:p w:rsidR="000D387A" w:rsidRPr="000D387A" w:rsidRDefault="000D387A" w:rsidP="000D387A">
      <w:pPr>
        <w:suppressAutoHyphens/>
        <w:spacing w:after="0" w:line="240" w:lineRule="auto"/>
        <w:ind w:firstLine="709"/>
        <w:jc w:val="both"/>
        <w:rPr>
          <w:rFonts w:ascii="Times New Roman" w:eastAsia="Times New Roman" w:hAnsi="Times New Roman" w:cs="Times New Roman"/>
          <w:sz w:val="28"/>
          <w:szCs w:val="20"/>
          <w:lang w:eastAsia="ru-RU"/>
        </w:rPr>
      </w:pPr>
      <w:r w:rsidRPr="000D387A">
        <w:rPr>
          <w:rFonts w:ascii="Times New Roman" w:eastAsia="Times New Roman" w:hAnsi="Times New Roman" w:cs="Times New Roman"/>
          <w:sz w:val="28"/>
          <w:szCs w:val="20"/>
          <w:lang w:eastAsia="ru-RU"/>
        </w:rPr>
        <w:t>Вблизи природоохранной зоны Свияжского заповедника, в живописнейшем месте на слиянии трех рек – Сулицы, Свияги и Волги расположен Горнолыжный спортивно-оздоровительный комплекс «Казань» - уникальный курорт, не имеющий аналогов в России. Ежегодно комплекс является местом встречи более 100 тысяч человек. Сюда съезжаются со всех уголков России, так как здесь созданы все условия для активного отдыха. Зимой гости комплекса могут покататься на горных лыжах, сноубордах, сноутьюбах, снегокатах, коньках, пройти обучение с опытными инструкторами, участвовать в соревнованиях. В теплое время года к услугам гостей многочисленные площадки для занятия спортом, игр, развлечений, оборудованный пляж, гольф-клуб и многое другое.</w:t>
      </w:r>
    </w:p>
    <w:p w:rsidR="000D387A" w:rsidRPr="000D387A" w:rsidRDefault="000D387A" w:rsidP="000D387A">
      <w:pPr>
        <w:suppressAutoHyphens/>
        <w:spacing w:after="0" w:line="240" w:lineRule="auto"/>
        <w:ind w:firstLine="709"/>
        <w:jc w:val="both"/>
        <w:rPr>
          <w:rFonts w:ascii="Times New Roman" w:eastAsia="Times New Roman" w:hAnsi="Times New Roman" w:cs="Times New Roman"/>
          <w:sz w:val="28"/>
          <w:szCs w:val="20"/>
          <w:lang w:eastAsia="ru-RU"/>
        </w:rPr>
      </w:pPr>
      <w:r w:rsidRPr="000D387A">
        <w:rPr>
          <w:rFonts w:ascii="Times New Roman" w:eastAsia="Times New Roman" w:hAnsi="Times New Roman" w:cs="Times New Roman"/>
          <w:sz w:val="28"/>
          <w:szCs w:val="20"/>
          <w:lang w:eastAsia="ru-RU"/>
        </w:rPr>
        <w:t>На территории комплекса находятся три трассы общей протяженностью около 3000 метров.</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В ближайшие годы в планах у ГСОК «Казань» - продолжение развития горнолыжного спорта и гольфа. В 2016 году ГСОК открыл еще одну гостиницу - «Станция».</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Кроме того, на территории ВМР функционируют 6 гостиниц и 1 санаторий:</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1. 4 гостиницы ГСОК «Казань»,</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lastRenderedPageBreak/>
        <w:t>2. Мотель «Белый аист»,</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3. Гостиница «Куралово»,</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6. Санаторий-профилакторий «Газовик».</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Верхнеуслонский муниципальный район может похвалиться большой численностью популяции кабана. Долгие годы на территории района существует охотничья база «Лесной ключ».</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bCs/>
          <w:sz w:val="28"/>
          <w:szCs w:val="28"/>
          <w:lang w:eastAsia="ar-SA"/>
        </w:rPr>
      </w:pPr>
      <w:r w:rsidRPr="000D387A">
        <w:rPr>
          <w:rFonts w:ascii="Times New Roman" w:eastAsia="Times New Roman" w:hAnsi="Times New Roman" w:cs="Times New Roman"/>
          <w:sz w:val="28"/>
          <w:szCs w:val="28"/>
          <w:lang w:eastAsia="ar-SA"/>
        </w:rPr>
        <w:t>С целью развития туристско-рекреационного потенциала района в 2016 году Исполнительным комитетом Верхнеусл</w:t>
      </w:r>
      <w:r w:rsidRPr="000D387A">
        <w:rPr>
          <w:rFonts w:ascii="Times New Roman" w:eastAsia="Times New Roman" w:hAnsi="Times New Roman" w:cs="Calibri"/>
          <w:sz w:val="28"/>
          <w:szCs w:val="28"/>
          <w:lang w:eastAsia="ar-SA"/>
        </w:rPr>
        <w:t xml:space="preserve">онского муниципального района была разработана и принята </w:t>
      </w:r>
      <w:r w:rsidRPr="000D387A">
        <w:rPr>
          <w:rFonts w:ascii="Times New Roman" w:eastAsia="Times New Roman" w:hAnsi="Times New Roman" w:cs="Calibri"/>
          <w:bCs/>
          <w:sz w:val="28"/>
          <w:szCs w:val="28"/>
          <w:lang w:eastAsia="ar-SA"/>
        </w:rPr>
        <w:t xml:space="preserve">муниципальная программа </w:t>
      </w:r>
      <w:r w:rsidRPr="000D387A">
        <w:rPr>
          <w:rFonts w:ascii="Times New Roman" w:eastAsia="Times New Roman" w:hAnsi="Times New Roman" w:cs="Times New Roman"/>
          <w:bCs/>
          <w:sz w:val="28"/>
          <w:szCs w:val="28"/>
          <w:lang w:eastAsia="ar-SA"/>
        </w:rPr>
        <w:t xml:space="preserve">«Развитие сферы туризма в Верхнеуслонском муниципальном районе на 2017-2020 годы». </w:t>
      </w:r>
      <w:r w:rsidRPr="000D387A">
        <w:rPr>
          <w:rFonts w:ascii="Times New Roman" w:eastAsia="Times New Roman" w:hAnsi="Times New Roman" w:cs="Calibri"/>
          <w:bCs/>
          <w:sz w:val="28"/>
          <w:szCs w:val="28"/>
          <w:lang w:eastAsia="ar-SA"/>
        </w:rPr>
        <w:t xml:space="preserve"> </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Times New Roman"/>
          <w:sz w:val="28"/>
          <w:szCs w:val="20"/>
          <w:lang w:eastAsia="ru-RU"/>
        </w:rPr>
      </w:pPr>
      <w:r w:rsidRPr="000D387A">
        <w:rPr>
          <w:rFonts w:ascii="Times New Roman" w:eastAsia="Times New Roman" w:hAnsi="Times New Roman" w:cs="Calibri"/>
          <w:sz w:val="28"/>
          <w:szCs w:val="28"/>
          <w:lang w:eastAsia="ar-SA"/>
        </w:rPr>
        <w:t xml:space="preserve">Реализация Программы предусматривает формирование на территории Верхнеуслонского муниципального района современной конкурентоспособной туристской отрасли в качестве одной из ведущих отраслей экономики, обеспечивающей, с одной стороны, возможности  для удовлетворения потребностей граждан в туристско-рекреационных услугах, с другой стороны, значительный вклад в социально-экономическое развитие района за счёт увеличения доходной части бюджета, притока инвестиций, увеличения числа рабочих мест, улучшения здоровья населения, сохранения и рационального использования культурно-исторического и природного потенциала Верхнеуслонского муниципального района. </w:t>
      </w:r>
      <w:r w:rsidRPr="000D387A">
        <w:rPr>
          <w:rFonts w:ascii="Times New Roman" w:eastAsia="Times New Roman" w:hAnsi="Times New Roman" w:cs="Times New Roman"/>
          <w:sz w:val="28"/>
          <w:szCs w:val="20"/>
          <w:lang w:eastAsia="ru-RU"/>
        </w:rPr>
        <w:t xml:space="preserve">В ходе реализации данной Программы планируется развитие экологического туризма, расширение ассортимента районного турпродукта, формирование новых брендов по перспективным направлениям туризма с целью оздоровления, отдыха и рекреации, а также туризма с активными способами передвижения. </w:t>
      </w:r>
    </w:p>
    <w:p w:rsidR="000D387A" w:rsidRPr="000D387A" w:rsidRDefault="000D387A" w:rsidP="000D387A">
      <w:pPr>
        <w:suppressAutoHyphens/>
        <w:autoSpaceDE w:val="0"/>
        <w:spacing w:after="0" w:line="240" w:lineRule="auto"/>
        <w:jc w:val="both"/>
        <w:rPr>
          <w:rFonts w:ascii="Times New Roman" w:eastAsia="Times New Roman" w:hAnsi="Times New Roman" w:cs="Times New Roman"/>
          <w:sz w:val="28"/>
          <w:szCs w:val="20"/>
          <w:lang w:eastAsia="ru-RU"/>
        </w:rPr>
      </w:pPr>
      <w:r w:rsidRPr="000D387A">
        <w:rPr>
          <w:rFonts w:ascii="Times New Roman" w:eastAsia="Times New Roman" w:hAnsi="Times New Roman" w:cs="Times New Roman"/>
          <w:sz w:val="28"/>
          <w:szCs w:val="20"/>
          <w:lang w:eastAsia="ru-RU"/>
        </w:rPr>
        <w:t xml:space="preserve">        В текущем году в Верхнеуслонском районе был открыт гостевой дом «Введенская Усадьба в селе Введенская Слобода, который располагает 11 двухместными номерами, банкетным залом и кафе с видом на реку Свиягу и на остров-град Свияжск - знаменитый туристический объект Татарстана. Также в ноябре открылась Резиденция «Дом Волги»в селе Верхний Услон. На открытии присутствовал Председатель Государственного комитета Республики Татарстан по туризму Сергей Иванов. «Дом Волги» рассчитан на 30 человек, имеется 3 номера, хостел. </w:t>
      </w:r>
    </w:p>
    <w:p w:rsidR="000D387A" w:rsidRPr="000D387A" w:rsidRDefault="000D387A" w:rsidP="000D387A">
      <w:pPr>
        <w:spacing w:after="0" w:line="240" w:lineRule="auto"/>
        <w:jc w:val="both"/>
        <w:rPr>
          <w:rFonts w:ascii="Times New Roman" w:hAnsi="Times New Roman" w:cs="Times New Roman"/>
          <w:sz w:val="28"/>
          <w:szCs w:val="28"/>
        </w:rPr>
      </w:pPr>
      <w:r w:rsidRPr="000D387A">
        <w:rPr>
          <w:rFonts w:ascii="Times New Roman" w:hAnsi="Times New Roman" w:cs="Times New Roman"/>
          <w:sz w:val="28"/>
          <w:szCs w:val="28"/>
        </w:rPr>
        <w:t xml:space="preserve">         На сегодняшний день, наряду с вышеперечисленным, существуют и отрицательные моменты в развитии туристско-рекреационной сферы. К ним можно отнести:</w:t>
      </w:r>
    </w:p>
    <w:p w:rsidR="000D387A" w:rsidRPr="000D387A" w:rsidRDefault="000D387A" w:rsidP="007121FC">
      <w:pPr>
        <w:widowControl w:val="0"/>
        <w:numPr>
          <w:ilvl w:val="0"/>
          <w:numId w:val="7"/>
        </w:numPr>
        <w:autoSpaceDE w:val="0"/>
        <w:autoSpaceDN w:val="0"/>
        <w:adjustRightInd w:val="0"/>
        <w:spacing w:after="0" w:line="240" w:lineRule="auto"/>
        <w:contextualSpacing/>
        <w:jc w:val="both"/>
        <w:rPr>
          <w:rFonts w:ascii="Times New Roman" w:hAnsi="Times New Roman" w:cs="Times New Roman"/>
          <w:sz w:val="28"/>
          <w:szCs w:val="28"/>
        </w:rPr>
      </w:pPr>
      <w:r w:rsidRPr="000D387A">
        <w:rPr>
          <w:rFonts w:ascii="Times New Roman" w:hAnsi="Times New Roman" w:cs="Times New Roman"/>
          <w:sz w:val="28"/>
          <w:szCs w:val="28"/>
        </w:rPr>
        <w:t>Отсутствие единой туристической концепции туристического продукта, бренда района;</w:t>
      </w:r>
    </w:p>
    <w:p w:rsidR="000D387A" w:rsidRPr="000D387A" w:rsidRDefault="000D387A" w:rsidP="007121FC">
      <w:pPr>
        <w:widowControl w:val="0"/>
        <w:numPr>
          <w:ilvl w:val="0"/>
          <w:numId w:val="7"/>
        </w:numPr>
        <w:autoSpaceDE w:val="0"/>
        <w:autoSpaceDN w:val="0"/>
        <w:adjustRightInd w:val="0"/>
        <w:spacing w:after="0" w:line="240" w:lineRule="auto"/>
        <w:contextualSpacing/>
        <w:jc w:val="both"/>
        <w:rPr>
          <w:rFonts w:ascii="Times New Roman" w:hAnsi="Times New Roman" w:cs="Times New Roman"/>
          <w:sz w:val="28"/>
          <w:szCs w:val="28"/>
        </w:rPr>
      </w:pPr>
      <w:r w:rsidRPr="000D387A">
        <w:rPr>
          <w:rFonts w:ascii="Times New Roman" w:hAnsi="Times New Roman" w:cs="Times New Roman"/>
          <w:sz w:val="28"/>
          <w:szCs w:val="28"/>
        </w:rPr>
        <w:t>Отсутствие квалифицированных кадров в индустрии туризма;</w:t>
      </w:r>
    </w:p>
    <w:p w:rsidR="000D387A" w:rsidRPr="000D387A" w:rsidRDefault="000D387A" w:rsidP="007121FC">
      <w:pPr>
        <w:widowControl w:val="0"/>
        <w:numPr>
          <w:ilvl w:val="0"/>
          <w:numId w:val="7"/>
        </w:numPr>
        <w:autoSpaceDE w:val="0"/>
        <w:autoSpaceDN w:val="0"/>
        <w:adjustRightInd w:val="0"/>
        <w:spacing w:after="0" w:line="240" w:lineRule="auto"/>
        <w:contextualSpacing/>
        <w:jc w:val="both"/>
        <w:rPr>
          <w:rFonts w:ascii="Times New Roman" w:hAnsi="Times New Roman" w:cs="Times New Roman"/>
          <w:sz w:val="28"/>
          <w:szCs w:val="28"/>
        </w:rPr>
      </w:pPr>
      <w:r w:rsidRPr="000D387A">
        <w:rPr>
          <w:rFonts w:ascii="Times New Roman" w:hAnsi="Times New Roman" w:cs="Times New Roman"/>
          <w:sz w:val="28"/>
          <w:szCs w:val="28"/>
        </w:rPr>
        <w:t>Недостаточное продвижение туристического продукта;</w:t>
      </w:r>
    </w:p>
    <w:p w:rsidR="000D387A" w:rsidRPr="000D387A" w:rsidRDefault="000D387A" w:rsidP="007121FC">
      <w:pPr>
        <w:widowControl w:val="0"/>
        <w:numPr>
          <w:ilvl w:val="0"/>
          <w:numId w:val="7"/>
        </w:numPr>
        <w:autoSpaceDE w:val="0"/>
        <w:autoSpaceDN w:val="0"/>
        <w:adjustRightInd w:val="0"/>
        <w:spacing w:after="0" w:line="240" w:lineRule="auto"/>
        <w:contextualSpacing/>
        <w:jc w:val="both"/>
        <w:rPr>
          <w:rFonts w:ascii="Times New Roman" w:hAnsi="Times New Roman" w:cs="Times New Roman"/>
          <w:sz w:val="28"/>
          <w:szCs w:val="28"/>
        </w:rPr>
      </w:pPr>
      <w:r w:rsidRPr="000D387A">
        <w:rPr>
          <w:rFonts w:ascii="Times New Roman" w:hAnsi="Times New Roman" w:cs="Times New Roman"/>
          <w:sz w:val="28"/>
          <w:szCs w:val="28"/>
        </w:rPr>
        <w:t>Отсутствие связи других отраслей с туризмом (спорт, сельское хозяйство) в качестве дополнительного заработка;</w:t>
      </w:r>
    </w:p>
    <w:p w:rsidR="000D387A" w:rsidRPr="000D387A" w:rsidRDefault="000D387A" w:rsidP="007121FC">
      <w:pPr>
        <w:widowControl w:val="0"/>
        <w:numPr>
          <w:ilvl w:val="0"/>
          <w:numId w:val="7"/>
        </w:numPr>
        <w:autoSpaceDE w:val="0"/>
        <w:autoSpaceDN w:val="0"/>
        <w:adjustRightInd w:val="0"/>
        <w:spacing w:after="0" w:line="240" w:lineRule="auto"/>
        <w:contextualSpacing/>
        <w:jc w:val="both"/>
        <w:rPr>
          <w:rFonts w:ascii="Times New Roman" w:hAnsi="Times New Roman" w:cs="Times New Roman"/>
          <w:sz w:val="28"/>
          <w:szCs w:val="28"/>
        </w:rPr>
      </w:pPr>
      <w:r w:rsidRPr="000D387A">
        <w:rPr>
          <w:rFonts w:ascii="Times New Roman" w:hAnsi="Times New Roman" w:cs="Times New Roman"/>
          <w:sz w:val="28"/>
          <w:szCs w:val="28"/>
        </w:rPr>
        <w:t>Отсутствие сети народных промыслов, сувенирной продукции;</w:t>
      </w:r>
    </w:p>
    <w:p w:rsidR="000D387A" w:rsidRPr="000D387A" w:rsidRDefault="000D387A" w:rsidP="007121FC">
      <w:pPr>
        <w:widowControl w:val="0"/>
        <w:numPr>
          <w:ilvl w:val="0"/>
          <w:numId w:val="7"/>
        </w:numPr>
        <w:autoSpaceDE w:val="0"/>
        <w:autoSpaceDN w:val="0"/>
        <w:adjustRightInd w:val="0"/>
        <w:spacing w:after="0" w:line="240" w:lineRule="auto"/>
        <w:contextualSpacing/>
        <w:jc w:val="both"/>
        <w:rPr>
          <w:rFonts w:ascii="Times New Roman" w:hAnsi="Times New Roman" w:cs="Times New Roman"/>
          <w:sz w:val="28"/>
          <w:szCs w:val="28"/>
        </w:rPr>
      </w:pPr>
      <w:r w:rsidRPr="000D387A">
        <w:rPr>
          <w:rFonts w:ascii="Times New Roman" w:hAnsi="Times New Roman" w:cs="Times New Roman"/>
          <w:sz w:val="28"/>
          <w:szCs w:val="28"/>
        </w:rPr>
        <w:t>Недостаточное использование водных ресурсов.</w:t>
      </w:r>
    </w:p>
    <w:p w:rsidR="000D387A" w:rsidRPr="000D387A" w:rsidRDefault="000D387A" w:rsidP="000D387A">
      <w:pPr>
        <w:suppressAutoHyphens/>
        <w:autoSpaceDE w:val="0"/>
        <w:spacing w:after="0" w:line="240" w:lineRule="auto"/>
        <w:jc w:val="both"/>
        <w:rPr>
          <w:rFonts w:ascii="Times New Roman" w:eastAsia="Times New Roman" w:hAnsi="Times New Roman" w:cs="Calibri"/>
          <w:b/>
          <w:i/>
          <w:sz w:val="28"/>
          <w:szCs w:val="28"/>
          <w:u w:val="single"/>
          <w:lang w:eastAsia="ar-SA"/>
        </w:rPr>
      </w:pPr>
      <w:r w:rsidRPr="000D387A">
        <w:rPr>
          <w:rFonts w:ascii="Times New Roman" w:eastAsia="Times New Roman" w:hAnsi="Times New Roman" w:cs="Calibri"/>
          <w:b/>
          <w:i/>
          <w:sz w:val="28"/>
          <w:szCs w:val="28"/>
          <w:u w:val="single"/>
          <w:lang w:eastAsia="ar-SA"/>
        </w:rPr>
        <w:t>Направление действий до 2030 года</w:t>
      </w:r>
    </w:p>
    <w:p w:rsidR="000D387A" w:rsidRPr="000D387A" w:rsidRDefault="000D387A" w:rsidP="000D387A">
      <w:pPr>
        <w:suppressAutoHyphens/>
        <w:autoSpaceDE w:val="0"/>
        <w:spacing w:after="0" w:line="240" w:lineRule="auto"/>
        <w:ind w:firstLine="540"/>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xml:space="preserve">поддержка и развитие предпринимательства в сфере туризма, </w:t>
      </w:r>
    </w:p>
    <w:p w:rsidR="000D387A" w:rsidRPr="000D387A" w:rsidRDefault="000D387A" w:rsidP="000D387A">
      <w:pPr>
        <w:suppressAutoHyphens/>
        <w:autoSpaceDE w:val="0"/>
        <w:spacing w:after="0" w:line="240" w:lineRule="auto"/>
        <w:ind w:firstLine="540"/>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приток инвестиций и создание новых рабочих мест,</w:t>
      </w:r>
    </w:p>
    <w:p w:rsidR="000D387A" w:rsidRPr="000D387A" w:rsidRDefault="000D387A" w:rsidP="000D387A">
      <w:pPr>
        <w:suppressAutoHyphens/>
        <w:autoSpaceDE w:val="0"/>
        <w:spacing w:after="0" w:line="240" w:lineRule="auto"/>
        <w:ind w:firstLine="540"/>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lastRenderedPageBreak/>
        <w:t xml:space="preserve">- создание привлекательного облика района, </w:t>
      </w:r>
    </w:p>
    <w:p w:rsidR="000D387A" w:rsidRPr="000D387A" w:rsidRDefault="000D387A" w:rsidP="000D387A">
      <w:pPr>
        <w:suppressAutoHyphens/>
        <w:autoSpaceDE w:val="0"/>
        <w:spacing w:after="0" w:line="240" w:lineRule="auto"/>
        <w:ind w:firstLine="540"/>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xml:space="preserve">- обеспечение комфортных условий пребывания туристов, </w:t>
      </w:r>
    </w:p>
    <w:p w:rsidR="000D387A" w:rsidRPr="000D387A" w:rsidRDefault="000D387A" w:rsidP="000D387A">
      <w:pPr>
        <w:suppressAutoHyphens/>
        <w:autoSpaceDE w:val="0"/>
        <w:spacing w:after="0" w:line="240" w:lineRule="auto"/>
        <w:ind w:firstLine="540"/>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xml:space="preserve">- развитие материальной базы туризма, </w:t>
      </w:r>
    </w:p>
    <w:p w:rsidR="000D387A" w:rsidRPr="000D387A" w:rsidRDefault="000D387A" w:rsidP="000D387A">
      <w:pPr>
        <w:suppressAutoHyphens/>
        <w:autoSpaceDE w:val="0"/>
        <w:spacing w:after="0" w:line="240" w:lineRule="auto"/>
        <w:ind w:firstLine="540"/>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развитие транспортного сообщения.</w:t>
      </w:r>
    </w:p>
    <w:p w:rsidR="000D387A" w:rsidRPr="000D387A" w:rsidRDefault="000D387A" w:rsidP="000D387A">
      <w:pPr>
        <w:suppressAutoHyphens/>
        <w:autoSpaceDE w:val="0"/>
        <w:spacing w:after="0" w:line="240" w:lineRule="auto"/>
        <w:ind w:firstLine="714"/>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xml:space="preserve">Вблизи деревни Нариман планируется строительство центра велнесстуризма. На сегодняшний день в рамках проекта изменена категория защитности леса, изменено административное деление Вахитовского и Шеланговского сельских поселений. </w:t>
      </w:r>
    </w:p>
    <w:p w:rsidR="000D387A" w:rsidRPr="000D387A" w:rsidRDefault="000D387A" w:rsidP="000D387A">
      <w:pPr>
        <w:suppressAutoHyphens/>
        <w:autoSpaceDE w:val="0"/>
        <w:spacing w:after="0" w:line="240" w:lineRule="auto"/>
        <w:ind w:firstLine="714"/>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Перспективными проектами сельского туризма должны стать комплекс «Аргамак» и эко-ферма «Гаилэ». Эко-ферма «Гаилэ» будет расположена вблизи д.Янга-Болгар на территории 2,5 га и будет включать в себя животноводческий комплекс с усадьбой для проживания отдыхающих. На территории запланированной под проект построены 2 коровника, в этом году проведены работы по благоустройству территории.</w:t>
      </w:r>
    </w:p>
    <w:p w:rsidR="000D387A" w:rsidRPr="000D387A" w:rsidRDefault="000D387A" w:rsidP="000D387A">
      <w:pPr>
        <w:suppressAutoHyphens/>
        <w:autoSpaceDE w:val="0"/>
        <w:spacing w:after="0" w:line="240" w:lineRule="auto"/>
        <w:ind w:firstLine="714"/>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Для реализации проекта «Аргамак» в 2017 году выделен земельный участок под конюшню-репродуктор скаковых пород лошадей в д. Новое Русское Маматкозино площадью около 11 га. В 2018 году подведено электричество. Также планируется строительство конноспортивного комплекса в с. Нижний Услон площадью около 9 га. Оценка земельного участка согласована с Министерством земельных и имущественных отношений РТ, в ближайшее время будет подготовлен пакет документов для проведения аукциона.</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xml:space="preserve">В рамках решения проблемы отсутствия единой туристической концепции туристического продукта, бренда района, большое значение придается развитию аэротуризма. На сегодняшний день муниципалитетом совместно с аэроклубом, разработаны 5 маршрутов аэротуризма: </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xml:space="preserve">1) над Свияжском </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2) над Казанью</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3) над Казанью и Свияжском</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4) над Болгаром</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b/>
          <w:sz w:val="28"/>
          <w:szCs w:val="28"/>
          <w:lang w:eastAsia="ar-SA"/>
        </w:rPr>
      </w:pPr>
      <w:r w:rsidRPr="000D387A">
        <w:rPr>
          <w:rFonts w:ascii="Times New Roman" w:eastAsia="Times New Roman" w:hAnsi="Times New Roman" w:cs="Calibri"/>
          <w:sz w:val="28"/>
          <w:szCs w:val="28"/>
          <w:lang w:eastAsia="ar-SA"/>
        </w:rPr>
        <w:t>4) над Болгаром, над Казанью и Свияжском.</w:t>
      </w:r>
      <w:r w:rsidRPr="000D387A">
        <w:rPr>
          <w:rFonts w:ascii="Times New Roman" w:eastAsia="Times New Roman" w:hAnsi="Times New Roman" w:cs="Calibri"/>
          <w:b/>
          <w:sz w:val="28"/>
          <w:szCs w:val="28"/>
          <w:lang w:eastAsia="ar-SA"/>
        </w:rPr>
        <w:t xml:space="preserve"> </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b/>
          <w:sz w:val="28"/>
          <w:szCs w:val="28"/>
          <w:lang w:eastAsia="ar-SA"/>
        </w:rPr>
      </w:pPr>
      <w:r w:rsidRPr="000D387A">
        <w:rPr>
          <w:rFonts w:ascii="Times New Roman" w:eastAsia="Times New Roman" w:hAnsi="Times New Roman" w:cs="Calibri"/>
          <w:sz w:val="28"/>
          <w:szCs w:val="28"/>
          <w:lang w:eastAsia="ar-SA"/>
        </w:rPr>
        <w:t xml:space="preserve">Аэротуризм пользуется большой популярностью, поток туристов, желающих испытать ощущение полета и ознакомиться с историей, большой не только в выходные, но и в будни. О популярности данного вида туризма можно судить по следующим статистическим данным - за текущий год небесные просторы покорило более 3000 человек. Многие из них гости нашей республики из таких городов, как Москва, Санкт-Петербург, Екатеринбург, Самара, Ульяновск, Нижний Новгород, Саратов, Владимир, Омск, Йошкар-Ола, Уфа, Набережные Челны, Елабуга, Альметьевск, Бугульма, Зеленодольск, Чебоксары и т.д.  </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xml:space="preserve">Событийный туризм района представлен в первую очередь праздниками Сайдаш аланы и Троица. Для дальнейшей работы по привлечению туристов, расширению масштабов праздников конечно необходимо создание условий, улучшение материально-технической базы в Кызыл-Байраке и Матюшино.Также с целью развития событийного туризма в районе, туризма с активными видами передвижения, а также с целью популяризации культурно-исторического наследия народов нашей республики в 2016 году был организован веломаршрут из с.Большие Меми в д.Канаш ВМР РТ,  где туристы смогут узнать много </w:t>
      </w:r>
      <w:r w:rsidRPr="000D387A">
        <w:rPr>
          <w:rFonts w:ascii="Times New Roman" w:eastAsia="Times New Roman" w:hAnsi="Times New Roman" w:cs="Calibri"/>
          <w:sz w:val="28"/>
          <w:szCs w:val="28"/>
          <w:lang w:eastAsia="ar-SA"/>
        </w:rPr>
        <w:lastRenderedPageBreak/>
        <w:t xml:space="preserve">интересного об истории чувашского народа, его традициях, принять участие в мастер-классах и отведать национальные блюда»; </w:t>
      </w:r>
    </w:p>
    <w:p w:rsidR="000D387A" w:rsidRPr="000D387A" w:rsidRDefault="000D387A" w:rsidP="000D387A">
      <w:pPr>
        <w:suppressAutoHyphens/>
        <w:autoSpaceDE w:val="0"/>
        <w:spacing w:after="0" w:line="240" w:lineRule="auto"/>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в подразделе 3.3 «Экономика и инновации» 3.3.1. «Структура консолидированного бюджета ВМР» таблицу 9 «Структура консолидированного бюджета ВМР» изложить в следующей редакции:</w:t>
      </w:r>
    </w:p>
    <w:p w:rsidR="000D387A" w:rsidRPr="000D387A" w:rsidRDefault="000D387A" w:rsidP="000D387A">
      <w:pPr>
        <w:spacing w:after="0" w:line="360" w:lineRule="auto"/>
        <w:ind w:firstLine="709"/>
        <w:jc w:val="center"/>
        <w:rPr>
          <w:rFonts w:ascii="Times New Roman" w:hAnsi="Times New Roman" w:cs="Times New Roman"/>
          <w:b/>
          <w:bCs/>
          <w:sz w:val="28"/>
          <w:szCs w:val="28"/>
        </w:rPr>
      </w:pPr>
      <w:r w:rsidRPr="000D387A">
        <w:rPr>
          <w:rFonts w:ascii="Times New Roman" w:hAnsi="Times New Roman" w:cs="Times New Roman"/>
          <w:b/>
          <w:bCs/>
          <w:sz w:val="28"/>
          <w:szCs w:val="28"/>
        </w:rPr>
        <w:t>«Таблица 9. Структура консолидированного бюджета ВМР</w:t>
      </w:r>
    </w:p>
    <w:tbl>
      <w:tblPr>
        <w:tblW w:w="9951" w:type="dxa"/>
        <w:tblInd w:w="108" w:type="dxa"/>
        <w:tblLayout w:type="fixed"/>
        <w:tblLook w:val="00A0" w:firstRow="1" w:lastRow="0" w:firstColumn="1" w:lastColumn="0" w:noHBand="0" w:noVBand="0"/>
      </w:tblPr>
      <w:tblGrid>
        <w:gridCol w:w="7542"/>
        <w:gridCol w:w="2409"/>
      </w:tblGrid>
      <w:tr w:rsidR="000D387A" w:rsidRPr="000D387A" w:rsidTr="0030350B">
        <w:trPr>
          <w:trHeight w:val="169"/>
          <w:tblHeader/>
        </w:trPr>
        <w:tc>
          <w:tcPr>
            <w:tcW w:w="7542" w:type="dxa"/>
            <w:tcBorders>
              <w:top w:val="single" w:sz="4" w:space="0" w:color="auto"/>
              <w:left w:val="single" w:sz="4" w:space="0" w:color="auto"/>
              <w:bottom w:val="single" w:sz="4" w:space="0" w:color="auto"/>
              <w:right w:val="single" w:sz="4" w:space="0" w:color="auto"/>
            </w:tcBorders>
            <w:shd w:val="clear" w:color="FDE9D9" w:fill="D9D9D9" w:themeFill="background1" w:themeFillShade="D9"/>
            <w:vAlign w:val="center"/>
          </w:tcPr>
          <w:p w:rsidR="000D387A" w:rsidRPr="000D387A" w:rsidRDefault="000D387A" w:rsidP="000D387A">
            <w:pPr>
              <w:spacing w:after="0" w:line="360" w:lineRule="auto"/>
              <w:contextualSpacing/>
              <w:jc w:val="center"/>
              <w:rPr>
                <w:rFonts w:ascii="Times New Roman" w:eastAsia="Calibri" w:hAnsi="Times New Roman" w:cs="Times New Roman"/>
                <w:b/>
                <w:bCs/>
                <w:sz w:val="28"/>
                <w:szCs w:val="28"/>
                <w:lang w:val="en-US"/>
              </w:rPr>
            </w:pPr>
            <w:r w:rsidRPr="000D387A">
              <w:rPr>
                <w:rFonts w:ascii="Times New Roman" w:eastAsia="Calibri" w:hAnsi="Times New Roman" w:cs="Times New Roman"/>
                <w:b/>
                <w:bCs/>
                <w:sz w:val="28"/>
                <w:szCs w:val="28"/>
                <w:lang w:val="en-US"/>
              </w:rPr>
              <w:t>Наименование</w:t>
            </w:r>
            <w:r w:rsidRPr="000D387A">
              <w:rPr>
                <w:rFonts w:ascii="Times New Roman" w:eastAsia="Calibri" w:hAnsi="Times New Roman" w:cs="Times New Roman"/>
                <w:b/>
                <w:bCs/>
                <w:sz w:val="28"/>
                <w:szCs w:val="28"/>
              </w:rPr>
              <w:t xml:space="preserve"> </w:t>
            </w:r>
            <w:r w:rsidRPr="000D387A">
              <w:rPr>
                <w:rFonts w:ascii="Times New Roman" w:eastAsia="Calibri" w:hAnsi="Times New Roman" w:cs="Times New Roman"/>
                <w:b/>
                <w:bCs/>
                <w:sz w:val="28"/>
                <w:szCs w:val="28"/>
                <w:lang w:val="en-US"/>
              </w:rPr>
              <w:t>статьи</w:t>
            </w:r>
          </w:p>
        </w:tc>
        <w:tc>
          <w:tcPr>
            <w:tcW w:w="2409" w:type="dxa"/>
            <w:tcBorders>
              <w:top w:val="single" w:sz="4" w:space="0" w:color="auto"/>
              <w:left w:val="single" w:sz="4" w:space="0" w:color="auto"/>
              <w:bottom w:val="single" w:sz="4" w:space="0" w:color="auto"/>
              <w:right w:val="single" w:sz="4" w:space="0" w:color="auto"/>
            </w:tcBorders>
            <w:shd w:val="clear" w:color="FDE9D9" w:fill="D9D9D9" w:themeFill="background1" w:themeFillShade="D9"/>
            <w:vAlign w:val="center"/>
          </w:tcPr>
          <w:p w:rsidR="000D387A" w:rsidRPr="000D387A" w:rsidRDefault="000D387A" w:rsidP="000D387A">
            <w:pPr>
              <w:spacing w:after="0" w:line="360" w:lineRule="auto"/>
              <w:contextualSpacing/>
              <w:jc w:val="center"/>
              <w:rPr>
                <w:rFonts w:ascii="Times New Roman" w:eastAsia="Calibri" w:hAnsi="Times New Roman" w:cs="Times New Roman"/>
                <w:b/>
                <w:bCs/>
                <w:sz w:val="28"/>
                <w:szCs w:val="28"/>
              </w:rPr>
            </w:pPr>
            <w:r w:rsidRPr="000D387A">
              <w:rPr>
                <w:rFonts w:ascii="Times New Roman" w:eastAsia="Calibri" w:hAnsi="Times New Roman" w:cs="Times New Roman"/>
                <w:b/>
                <w:bCs/>
                <w:sz w:val="28"/>
                <w:szCs w:val="28"/>
                <w:lang w:val="en-US"/>
              </w:rPr>
              <w:t>Факт 201</w:t>
            </w:r>
            <w:r w:rsidRPr="000D387A">
              <w:rPr>
                <w:rFonts w:ascii="Times New Roman" w:eastAsia="Calibri" w:hAnsi="Times New Roman" w:cs="Times New Roman"/>
                <w:b/>
                <w:bCs/>
                <w:sz w:val="28"/>
                <w:szCs w:val="28"/>
              </w:rPr>
              <w:t>8</w:t>
            </w:r>
          </w:p>
        </w:tc>
      </w:tr>
      <w:tr w:rsidR="000D387A" w:rsidRPr="000D387A" w:rsidTr="0030350B">
        <w:trPr>
          <w:trHeight w:val="484"/>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b/>
                <w:bCs/>
                <w:sz w:val="24"/>
                <w:szCs w:val="24"/>
              </w:rPr>
            </w:pPr>
            <w:r w:rsidRPr="000D387A">
              <w:rPr>
                <w:rFonts w:ascii="Times New Roman" w:eastAsia="Calibri" w:hAnsi="Times New Roman" w:cs="Times New Roman"/>
                <w:b/>
                <w:bCs/>
                <w:sz w:val="24"/>
                <w:szCs w:val="24"/>
              </w:rPr>
              <w:t>Доходы местного бюджета, в т.ч.:</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b/>
                <w:bCs/>
                <w:sz w:val="24"/>
                <w:szCs w:val="24"/>
              </w:rPr>
            </w:pPr>
            <w:r w:rsidRPr="000D387A">
              <w:rPr>
                <w:rFonts w:ascii="Times New Roman" w:eastAsia="Calibri" w:hAnsi="Times New Roman" w:cs="Times New Roman"/>
                <w:b/>
                <w:bCs/>
                <w:sz w:val="24"/>
                <w:szCs w:val="24"/>
              </w:rPr>
              <w:t>629 305,4</w:t>
            </w:r>
          </w:p>
        </w:tc>
      </w:tr>
      <w:tr w:rsidR="000D387A" w:rsidRPr="000D387A" w:rsidTr="0030350B">
        <w:trPr>
          <w:trHeight w:val="491"/>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 xml:space="preserve">1. Налоговые доходы,                                                                                                       </w:t>
            </w:r>
            <w:r w:rsidRPr="000D387A">
              <w:rPr>
                <w:rFonts w:ascii="Times New Roman" w:eastAsia="Calibri" w:hAnsi="Times New Roman" w:cs="Times New Roman"/>
                <w:sz w:val="24"/>
                <w:szCs w:val="24"/>
                <w:lang w:val="en-US"/>
              </w:rPr>
              <w:t>из</w:t>
            </w:r>
            <w:r w:rsidRPr="000D387A">
              <w:rPr>
                <w:rFonts w:ascii="Times New Roman" w:eastAsia="Calibri" w:hAnsi="Times New Roman" w:cs="Times New Roman"/>
                <w:sz w:val="24"/>
                <w:szCs w:val="24"/>
              </w:rPr>
              <w:t xml:space="preserve"> </w:t>
            </w:r>
            <w:r w:rsidRPr="000D387A">
              <w:rPr>
                <w:rFonts w:ascii="Times New Roman" w:eastAsia="Calibri" w:hAnsi="Times New Roman" w:cs="Times New Roman"/>
                <w:sz w:val="24"/>
                <w:szCs w:val="24"/>
                <w:lang w:val="en-US"/>
              </w:rPr>
              <w:t>них</w:t>
            </w:r>
            <w:r w:rsidRPr="000D387A">
              <w:rPr>
                <w:rFonts w:ascii="Times New Roman" w:eastAsia="Calibri" w:hAnsi="Times New Roman" w:cs="Times New Roman"/>
                <w:sz w:val="24"/>
                <w:szCs w:val="24"/>
              </w:rPr>
              <w:t>:</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246 136,7</w:t>
            </w:r>
          </w:p>
        </w:tc>
      </w:tr>
      <w:tr w:rsidR="000D387A" w:rsidRPr="000D387A" w:rsidTr="0030350B">
        <w:trPr>
          <w:trHeight w:val="484"/>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1.1. налог на доходы физических лиц</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139 221,5</w:t>
            </w:r>
          </w:p>
        </w:tc>
      </w:tr>
      <w:tr w:rsidR="000D387A" w:rsidRPr="000D387A" w:rsidTr="0030350B">
        <w:trPr>
          <w:trHeight w:val="690"/>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1.2. единый налог на вмененный доход для отдельных видов деятельности</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4 286,3</w:t>
            </w:r>
          </w:p>
        </w:tc>
      </w:tr>
      <w:tr w:rsidR="000D387A" w:rsidRPr="000D387A" w:rsidTr="0030350B">
        <w:trPr>
          <w:trHeight w:val="700"/>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1.3. налог взимаемый в связи с применением упрощенной системы</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9908,3</w:t>
            </w:r>
          </w:p>
        </w:tc>
      </w:tr>
      <w:tr w:rsidR="000D387A" w:rsidRPr="000D387A" w:rsidTr="0030350B">
        <w:trPr>
          <w:trHeight w:val="569"/>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1.4. единый сельскохозяйственный налог</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53,7</w:t>
            </w:r>
          </w:p>
        </w:tc>
      </w:tr>
      <w:tr w:rsidR="000D387A" w:rsidRPr="000D387A" w:rsidTr="0030350B">
        <w:trPr>
          <w:trHeight w:val="563"/>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1.5. налог на имущество физических лиц</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4158,4</w:t>
            </w:r>
          </w:p>
        </w:tc>
      </w:tr>
      <w:tr w:rsidR="000D387A" w:rsidRPr="000D387A" w:rsidTr="0030350B">
        <w:trPr>
          <w:trHeight w:val="451"/>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1.6. земельный налог</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51338,3</w:t>
            </w:r>
          </w:p>
        </w:tc>
      </w:tr>
      <w:tr w:rsidR="000D387A" w:rsidRPr="000D387A" w:rsidTr="0030350B">
        <w:trPr>
          <w:trHeight w:val="413"/>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1.</w:t>
            </w:r>
            <w:r w:rsidRPr="000D387A">
              <w:rPr>
                <w:rFonts w:ascii="Times New Roman" w:eastAsia="Calibri" w:hAnsi="Times New Roman" w:cs="Times New Roman"/>
                <w:sz w:val="24"/>
                <w:szCs w:val="24"/>
              </w:rPr>
              <w:t>7</w:t>
            </w:r>
            <w:r w:rsidRPr="000D387A">
              <w:rPr>
                <w:rFonts w:ascii="Times New Roman" w:eastAsia="Calibri" w:hAnsi="Times New Roman" w:cs="Times New Roman"/>
                <w:sz w:val="24"/>
                <w:szCs w:val="24"/>
                <w:lang w:val="en-US"/>
              </w:rPr>
              <w:t>. государственная</w:t>
            </w:r>
            <w:r w:rsidRPr="000D387A">
              <w:rPr>
                <w:rFonts w:ascii="Times New Roman" w:eastAsia="Calibri" w:hAnsi="Times New Roman" w:cs="Times New Roman"/>
                <w:sz w:val="24"/>
                <w:szCs w:val="24"/>
              </w:rPr>
              <w:t xml:space="preserve"> </w:t>
            </w:r>
            <w:r w:rsidRPr="000D387A">
              <w:rPr>
                <w:rFonts w:ascii="Times New Roman" w:eastAsia="Calibri" w:hAnsi="Times New Roman" w:cs="Times New Roman"/>
                <w:sz w:val="24"/>
                <w:szCs w:val="24"/>
                <w:lang w:val="en-US"/>
              </w:rPr>
              <w:t>пошлина</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1993,2</w:t>
            </w:r>
          </w:p>
        </w:tc>
      </w:tr>
      <w:tr w:rsidR="000D387A" w:rsidRPr="000D387A" w:rsidTr="0030350B">
        <w:trPr>
          <w:trHeight w:val="407"/>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1.</w:t>
            </w:r>
            <w:r w:rsidRPr="000D387A">
              <w:rPr>
                <w:rFonts w:ascii="Times New Roman" w:eastAsia="Calibri" w:hAnsi="Times New Roman" w:cs="Times New Roman"/>
                <w:sz w:val="24"/>
                <w:szCs w:val="24"/>
              </w:rPr>
              <w:t>8</w:t>
            </w:r>
            <w:r w:rsidRPr="000D387A">
              <w:rPr>
                <w:rFonts w:ascii="Times New Roman" w:eastAsia="Calibri" w:hAnsi="Times New Roman" w:cs="Times New Roman"/>
                <w:sz w:val="24"/>
                <w:szCs w:val="24"/>
                <w:lang w:val="en-US"/>
              </w:rPr>
              <w:t>. прочие</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6554,9</w:t>
            </w:r>
          </w:p>
        </w:tc>
      </w:tr>
      <w:tr w:rsidR="000D387A" w:rsidRPr="000D387A" w:rsidTr="0030350B">
        <w:trPr>
          <w:trHeight w:val="519"/>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lang w:val="en-US"/>
              </w:rPr>
              <w:t>2. Неналоговые</w:t>
            </w:r>
            <w:r w:rsidRPr="000D387A">
              <w:rPr>
                <w:rFonts w:ascii="Times New Roman" w:eastAsia="Calibri" w:hAnsi="Times New Roman" w:cs="Times New Roman"/>
                <w:sz w:val="24"/>
                <w:szCs w:val="24"/>
              </w:rPr>
              <w:t xml:space="preserve"> </w:t>
            </w:r>
            <w:r w:rsidRPr="000D387A">
              <w:rPr>
                <w:rFonts w:ascii="Times New Roman" w:eastAsia="Calibri" w:hAnsi="Times New Roman" w:cs="Times New Roman"/>
                <w:sz w:val="24"/>
                <w:szCs w:val="24"/>
                <w:lang w:val="en-US"/>
              </w:rPr>
              <w:t>дохо</w:t>
            </w:r>
            <w:r w:rsidRPr="000D387A">
              <w:rPr>
                <w:rFonts w:ascii="Times New Roman" w:eastAsia="Calibri" w:hAnsi="Times New Roman" w:cs="Times New Roman"/>
                <w:sz w:val="24"/>
                <w:szCs w:val="24"/>
              </w:rPr>
              <w:t>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36103,2</w:t>
            </w:r>
          </w:p>
        </w:tc>
      </w:tr>
      <w:tr w:rsidR="000D387A" w:rsidRPr="000D387A" w:rsidTr="0030350B">
        <w:trPr>
          <w:trHeight w:val="994"/>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2.1. доходы от использования имущества, находящегося в государственной и муниципальной собственности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9412,1</w:t>
            </w:r>
          </w:p>
        </w:tc>
      </w:tr>
      <w:tr w:rsidR="000D387A" w:rsidRPr="000D387A" w:rsidTr="0030350B">
        <w:trPr>
          <w:trHeight w:val="20"/>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2.2. плата за негативное воздействие на окружающую среду</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310,2</w:t>
            </w:r>
          </w:p>
        </w:tc>
      </w:tr>
      <w:tr w:rsidR="000D387A" w:rsidRPr="000D387A" w:rsidTr="0030350B">
        <w:trPr>
          <w:trHeight w:val="465"/>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2.3. Прочие</w:t>
            </w:r>
            <w:r w:rsidRPr="000D387A">
              <w:rPr>
                <w:rFonts w:ascii="Times New Roman" w:eastAsia="Calibri" w:hAnsi="Times New Roman" w:cs="Times New Roman"/>
                <w:sz w:val="24"/>
                <w:szCs w:val="24"/>
              </w:rPr>
              <w:t xml:space="preserve"> </w:t>
            </w:r>
            <w:r w:rsidRPr="000D387A">
              <w:rPr>
                <w:rFonts w:ascii="Times New Roman" w:eastAsia="Calibri" w:hAnsi="Times New Roman" w:cs="Times New Roman"/>
                <w:sz w:val="24"/>
                <w:szCs w:val="24"/>
                <w:lang w:val="en-US"/>
              </w:rPr>
              <w:t>доходы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26380,9</w:t>
            </w:r>
          </w:p>
        </w:tc>
      </w:tr>
      <w:tr w:rsidR="000D387A" w:rsidRPr="000D387A" w:rsidTr="0030350B">
        <w:trPr>
          <w:trHeight w:val="415"/>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p>
        </w:tc>
      </w:tr>
      <w:tr w:rsidR="000D387A" w:rsidRPr="000D387A" w:rsidTr="0030350B">
        <w:trPr>
          <w:trHeight w:val="716"/>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4. Безвозмездные поступления из бюджетов других уровней, в том числе:</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b/>
                <w:bCs/>
                <w:sz w:val="24"/>
                <w:szCs w:val="24"/>
              </w:rPr>
            </w:pPr>
            <w:r w:rsidRPr="000D387A">
              <w:rPr>
                <w:rFonts w:ascii="Times New Roman" w:eastAsia="Calibri" w:hAnsi="Times New Roman" w:cs="Times New Roman"/>
                <w:b/>
                <w:bCs/>
                <w:sz w:val="24"/>
                <w:szCs w:val="24"/>
              </w:rPr>
              <w:t>347 065,5</w:t>
            </w:r>
          </w:p>
        </w:tc>
      </w:tr>
      <w:tr w:rsidR="000D387A" w:rsidRPr="000D387A" w:rsidTr="0030350B">
        <w:trPr>
          <w:trHeight w:val="20"/>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 дотации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0</w:t>
            </w:r>
          </w:p>
        </w:tc>
      </w:tr>
      <w:tr w:rsidR="000D387A" w:rsidRPr="000D387A" w:rsidTr="0030350B">
        <w:trPr>
          <w:trHeight w:val="427"/>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 субвенции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126562,5</w:t>
            </w:r>
          </w:p>
        </w:tc>
      </w:tr>
      <w:tr w:rsidR="000D387A" w:rsidRPr="000D387A" w:rsidTr="0030350B">
        <w:trPr>
          <w:trHeight w:val="419"/>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 субсидии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205160,9</w:t>
            </w:r>
          </w:p>
        </w:tc>
      </w:tr>
      <w:tr w:rsidR="000D387A" w:rsidRPr="000D387A" w:rsidTr="0030350B">
        <w:trPr>
          <w:trHeight w:val="425"/>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 иные</w:t>
            </w:r>
            <w:r w:rsidRPr="000D387A">
              <w:rPr>
                <w:rFonts w:ascii="Times New Roman" w:eastAsia="Calibri" w:hAnsi="Times New Roman" w:cs="Times New Roman"/>
                <w:sz w:val="24"/>
                <w:szCs w:val="24"/>
              </w:rPr>
              <w:t xml:space="preserve"> </w:t>
            </w:r>
            <w:r w:rsidRPr="000D387A">
              <w:rPr>
                <w:rFonts w:ascii="Times New Roman" w:eastAsia="Calibri" w:hAnsi="Times New Roman" w:cs="Times New Roman"/>
                <w:sz w:val="24"/>
                <w:szCs w:val="24"/>
                <w:lang w:val="en-US"/>
              </w:rPr>
              <w:t>доходы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14659,8</w:t>
            </w:r>
          </w:p>
        </w:tc>
      </w:tr>
      <w:tr w:rsidR="000D387A" w:rsidRPr="000D387A" w:rsidTr="0030350B">
        <w:trPr>
          <w:trHeight w:val="425"/>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 xml:space="preserve">- доходы от возврата остатков субсидий, субвенций и иных межбюджетных трансфертов, имеющих целевое назначение, прошлых </w:t>
            </w:r>
            <w:r w:rsidRPr="000D387A">
              <w:rPr>
                <w:rFonts w:ascii="Times New Roman" w:eastAsia="Calibri" w:hAnsi="Times New Roman" w:cs="Times New Roman"/>
                <w:sz w:val="24"/>
                <w:szCs w:val="24"/>
              </w:rPr>
              <w:lastRenderedPageBreak/>
              <w:t>лет</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lastRenderedPageBreak/>
              <w:t>1394,6</w:t>
            </w:r>
          </w:p>
        </w:tc>
      </w:tr>
      <w:tr w:rsidR="000D387A" w:rsidRPr="000D387A" w:rsidTr="0030350B">
        <w:trPr>
          <w:trHeight w:val="20"/>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lastRenderedPageBreak/>
              <w:t xml:space="preserve">- возврат остатков субсидий, субвенций, и иных межбюджетных трансфертов, имеющих целевое назначение, прошлых лет </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-712,3</w:t>
            </w:r>
          </w:p>
        </w:tc>
      </w:tr>
      <w:tr w:rsidR="000D387A" w:rsidRPr="000D387A" w:rsidTr="0030350B">
        <w:trPr>
          <w:trHeight w:val="647"/>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b/>
                <w:bCs/>
                <w:sz w:val="24"/>
                <w:szCs w:val="24"/>
              </w:rPr>
            </w:pPr>
          </w:p>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b/>
                <w:bCs/>
                <w:sz w:val="24"/>
                <w:szCs w:val="24"/>
              </w:rPr>
              <w:t>Расходы местного бюджета, в т.ч.:</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b/>
                <w:bCs/>
                <w:sz w:val="24"/>
                <w:szCs w:val="24"/>
              </w:rPr>
            </w:pPr>
            <w:r w:rsidRPr="000D387A">
              <w:rPr>
                <w:rFonts w:ascii="Times New Roman" w:eastAsia="Calibri" w:hAnsi="Times New Roman" w:cs="Times New Roman"/>
                <w:b/>
                <w:bCs/>
                <w:sz w:val="24"/>
                <w:szCs w:val="24"/>
              </w:rPr>
              <w:t>711033,8</w:t>
            </w:r>
          </w:p>
        </w:tc>
      </w:tr>
      <w:tr w:rsidR="000D387A" w:rsidRPr="000D387A" w:rsidTr="0030350B">
        <w:trPr>
          <w:trHeight w:val="516"/>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1. общегосударственные вопросы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136283,4</w:t>
            </w:r>
          </w:p>
        </w:tc>
      </w:tr>
      <w:tr w:rsidR="000D387A" w:rsidRPr="000D387A" w:rsidTr="0030350B">
        <w:trPr>
          <w:trHeight w:val="598"/>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2. жилищно-коммунальное хозяйство</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56063,6</w:t>
            </w:r>
          </w:p>
        </w:tc>
      </w:tr>
      <w:tr w:rsidR="000D387A" w:rsidRPr="000D387A" w:rsidTr="0030350B">
        <w:trPr>
          <w:trHeight w:val="548"/>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rPr>
              <w:t xml:space="preserve">3. охрана окружающей </w:t>
            </w:r>
            <w:r w:rsidRPr="000D387A">
              <w:rPr>
                <w:rFonts w:ascii="Times New Roman" w:eastAsia="Calibri" w:hAnsi="Times New Roman" w:cs="Times New Roman"/>
                <w:sz w:val="24"/>
                <w:szCs w:val="24"/>
                <w:lang w:val="en-US"/>
              </w:rPr>
              <w:t>среды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2117,1</w:t>
            </w:r>
          </w:p>
        </w:tc>
      </w:tr>
      <w:tr w:rsidR="000D387A" w:rsidRPr="000D387A" w:rsidTr="0030350B">
        <w:trPr>
          <w:trHeight w:val="556"/>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4. образование</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369396,5</w:t>
            </w:r>
          </w:p>
        </w:tc>
      </w:tr>
      <w:tr w:rsidR="000D387A" w:rsidRPr="000D387A" w:rsidTr="0030350B">
        <w:trPr>
          <w:trHeight w:val="20"/>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0D387A">
              <w:rPr>
                <w:rFonts w:ascii="Times New Roman" w:eastAsia="Calibri" w:hAnsi="Times New Roman" w:cs="Times New Roman"/>
                <w:sz w:val="24"/>
                <w:szCs w:val="24"/>
              </w:rPr>
              <w:t>5. культура, кинематография и средства массовой информации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69224,2</w:t>
            </w:r>
          </w:p>
        </w:tc>
      </w:tr>
      <w:tr w:rsidR="000D387A" w:rsidRPr="000D387A" w:rsidTr="0030350B">
        <w:trPr>
          <w:trHeight w:val="588"/>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6. здравоохранение</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219,4</w:t>
            </w:r>
          </w:p>
        </w:tc>
      </w:tr>
      <w:tr w:rsidR="000D387A" w:rsidRPr="000D387A" w:rsidTr="0030350B">
        <w:trPr>
          <w:trHeight w:val="552"/>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7. социальная</w:t>
            </w:r>
            <w:r w:rsidRPr="000D387A">
              <w:rPr>
                <w:rFonts w:ascii="Times New Roman" w:eastAsia="Calibri" w:hAnsi="Times New Roman" w:cs="Times New Roman"/>
                <w:sz w:val="24"/>
                <w:szCs w:val="24"/>
              </w:rPr>
              <w:t xml:space="preserve"> </w:t>
            </w:r>
            <w:r w:rsidRPr="000D387A">
              <w:rPr>
                <w:rFonts w:ascii="Times New Roman" w:eastAsia="Calibri" w:hAnsi="Times New Roman" w:cs="Times New Roman"/>
                <w:sz w:val="24"/>
                <w:szCs w:val="24"/>
                <w:lang w:val="en-US"/>
              </w:rPr>
              <w:t>политика</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16762,3</w:t>
            </w:r>
          </w:p>
        </w:tc>
      </w:tr>
      <w:tr w:rsidR="000D387A" w:rsidRPr="000D387A" w:rsidTr="0030350B">
        <w:trPr>
          <w:trHeight w:val="546"/>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8. прочие</w:t>
            </w:r>
            <w:r w:rsidRPr="000D387A">
              <w:rPr>
                <w:rFonts w:ascii="Times New Roman" w:eastAsia="Calibri" w:hAnsi="Times New Roman" w:cs="Times New Roman"/>
                <w:sz w:val="24"/>
                <w:szCs w:val="24"/>
              </w:rPr>
              <w:t xml:space="preserve"> </w:t>
            </w:r>
            <w:r w:rsidRPr="000D387A">
              <w:rPr>
                <w:rFonts w:ascii="Times New Roman" w:eastAsia="Calibri" w:hAnsi="Times New Roman" w:cs="Times New Roman"/>
                <w:sz w:val="24"/>
                <w:szCs w:val="24"/>
                <w:lang w:val="en-US"/>
              </w:rPr>
              <w:t>расходы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60967,3</w:t>
            </w:r>
          </w:p>
        </w:tc>
      </w:tr>
      <w:tr w:rsidR="000D387A" w:rsidRPr="000D387A" w:rsidTr="0030350B">
        <w:trPr>
          <w:trHeight w:val="568"/>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0D387A">
              <w:rPr>
                <w:rFonts w:ascii="Times New Roman" w:eastAsia="Calibri" w:hAnsi="Times New Roman" w:cs="Times New Roman"/>
                <w:sz w:val="24"/>
                <w:szCs w:val="24"/>
                <w:lang w:val="en-US"/>
              </w:rPr>
              <w:t>Профицит, дефицит (-)</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0D387A" w:rsidRPr="000D387A" w:rsidRDefault="000D387A" w:rsidP="000D387A">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0D387A">
              <w:rPr>
                <w:rFonts w:ascii="Times New Roman" w:eastAsia="Calibri" w:hAnsi="Times New Roman" w:cs="Times New Roman"/>
                <w:sz w:val="24"/>
                <w:szCs w:val="24"/>
              </w:rPr>
              <w:t>-81728,4</w:t>
            </w:r>
          </w:p>
        </w:tc>
      </w:tr>
    </w:tbl>
    <w:p w:rsidR="000D387A" w:rsidRPr="000D387A" w:rsidRDefault="000D387A" w:rsidP="000D387A">
      <w:pPr>
        <w:suppressAutoHyphens/>
        <w:autoSpaceDE w:val="0"/>
        <w:spacing w:after="0"/>
        <w:ind w:firstLine="709"/>
        <w:jc w:val="both"/>
        <w:rPr>
          <w:rFonts w:ascii="Times New Roman" w:eastAsia="Times New Roman" w:hAnsi="Times New Roman" w:cs="Calibri"/>
          <w:sz w:val="28"/>
          <w:szCs w:val="28"/>
          <w:lang w:eastAsia="ar-SA"/>
        </w:rPr>
      </w:pPr>
      <w:r w:rsidRPr="000D387A">
        <w:rPr>
          <w:rFonts w:ascii="Times New Roman" w:eastAsia="Times New Roman" w:hAnsi="Times New Roman" w:cs="Calibri"/>
          <w:sz w:val="28"/>
          <w:szCs w:val="28"/>
          <w:lang w:eastAsia="ar-SA"/>
        </w:rPr>
        <w:t>- подраздел 3.3.2 «Развитие малого и среднего бизнеса» изложить в следующей редакции:</w:t>
      </w:r>
    </w:p>
    <w:p w:rsidR="000D387A" w:rsidRPr="000D387A" w:rsidRDefault="000D387A" w:rsidP="000D387A">
      <w:pPr>
        <w:suppressAutoHyphens/>
        <w:autoSpaceDE w:val="0"/>
        <w:spacing w:after="0"/>
        <w:jc w:val="both"/>
        <w:rPr>
          <w:rFonts w:ascii="Times New Roman" w:eastAsia="Times New Roman" w:hAnsi="Times New Roman" w:cs="Calibri"/>
          <w:b/>
          <w:bCs/>
          <w:sz w:val="28"/>
          <w:szCs w:val="28"/>
          <w:lang w:eastAsia="ar-SA"/>
        </w:rPr>
      </w:pPr>
      <w:r w:rsidRPr="000D387A">
        <w:rPr>
          <w:rFonts w:ascii="Times New Roman" w:eastAsia="Times New Roman" w:hAnsi="Times New Roman" w:cs="Calibri"/>
          <w:b/>
          <w:bCs/>
          <w:sz w:val="28"/>
          <w:szCs w:val="28"/>
          <w:lang w:eastAsia="ar-SA"/>
        </w:rPr>
        <w:t>«3.3.2. Развитие малого и среднего бизнеса</w:t>
      </w:r>
    </w:p>
    <w:p w:rsidR="000D387A" w:rsidRPr="000D387A" w:rsidRDefault="000D387A" w:rsidP="000D387A">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8"/>
          <w:szCs w:val="28"/>
          <w:lang w:eastAsia="ru-RU"/>
        </w:rPr>
      </w:pPr>
      <w:r w:rsidRPr="000D387A">
        <w:rPr>
          <w:rFonts w:ascii="Times New Roman" w:eastAsia="Times New Roman" w:hAnsi="Times New Roman" w:cs="Times New Roman"/>
          <w:color w:val="2D2D2D"/>
          <w:spacing w:val="2"/>
          <w:sz w:val="28"/>
          <w:szCs w:val="28"/>
          <w:lang w:eastAsia="ru-RU"/>
        </w:rPr>
        <w:t>Вклад малого и среднего предпринимательства в экономику Верхнеуслонского муниципального района с каждым годом становится все более весомым. Увеличивается общее количество субъектов малого и среднего предпринимательства, численность работающих и ее доля в общей численности занятых в экономике района. Растет объем выпускаемой продукции, работ и услуг, улучшаются их ассортимент и качество за счет внедрения новых технологий. Увеличиваются налоговые поступления во все уровни бюджета, все больше проявляется стремление предпринимателей к цивилизованному ведению бизнеса.</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По данным Татарстанстата по состоянию на 01.01.2019 года на территории района осуществляет деятельность 665 субъектов малого и среднего предпринимательства, из них 425 - индивидуальных предпринимателя.</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Сфера деятельности большинства предпринимателей – торговля (32%); деятельность в области информации и связи (12%); строительство (10%); сельское хозяйство (7%).</w:t>
      </w:r>
    </w:p>
    <w:p w:rsidR="000D387A" w:rsidRPr="000D387A" w:rsidRDefault="000D387A" w:rsidP="000D387A">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8"/>
          <w:szCs w:val="28"/>
          <w:lang w:eastAsia="ru-RU"/>
        </w:rPr>
      </w:pPr>
      <w:r w:rsidRPr="000D387A">
        <w:rPr>
          <w:rFonts w:ascii="Times New Roman" w:eastAsia="Times New Roman" w:hAnsi="Times New Roman" w:cs="Times New Roman"/>
          <w:color w:val="2D2D2D"/>
          <w:spacing w:val="2"/>
          <w:sz w:val="28"/>
          <w:szCs w:val="28"/>
          <w:lang w:eastAsia="ru-RU"/>
        </w:rPr>
        <w:t>Доля субъектов малого и среднего предпринимательства в валовом территориальном продукте Верхнеуслонского муниципального района за период с 2015 по 2018 годы выросла с 26,8 до 30,5 процентов.</w:t>
      </w:r>
    </w:p>
    <w:p w:rsidR="000D387A" w:rsidRPr="000D387A" w:rsidRDefault="000D387A" w:rsidP="000D387A">
      <w:pPr>
        <w:shd w:val="clear" w:color="auto" w:fill="FFFFFF"/>
        <w:spacing w:after="0"/>
        <w:ind w:firstLine="567"/>
        <w:jc w:val="right"/>
        <w:textAlignment w:val="baseline"/>
        <w:rPr>
          <w:rFonts w:ascii="Times New Roman" w:eastAsia="Times New Roman" w:hAnsi="Times New Roman" w:cs="Times New Roman"/>
          <w:b/>
          <w:bCs/>
          <w:sz w:val="28"/>
          <w:szCs w:val="28"/>
          <w:lang w:eastAsia="ru-RU"/>
        </w:rPr>
      </w:pPr>
      <w:r w:rsidRPr="000D387A">
        <w:rPr>
          <w:rFonts w:ascii="Times New Roman" w:eastAsia="Times New Roman" w:hAnsi="Times New Roman" w:cs="Times New Roman"/>
          <w:b/>
          <w:bCs/>
          <w:sz w:val="28"/>
          <w:szCs w:val="28"/>
          <w:lang w:eastAsia="ru-RU"/>
        </w:rPr>
        <w:t>Таблица 10</w:t>
      </w:r>
    </w:p>
    <w:tbl>
      <w:tblPr>
        <w:tblStyle w:val="affffa"/>
        <w:tblW w:w="10064" w:type="dxa"/>
        <w:tblInd w:w="250" w:type="dxa"/>
        <w:tblLook w:val="04A0" w:firstRow="1" w:lastRow="0" w:firstColumn="1" w:lastColumn="0" w:noHBand="0" w:noVBand="1"/>
      </w:tblPr>
      <w:tblGrid>
        <w:gridCol w:w="5274"/>
        <w:gridCol w:w="1227"/>
        <w:gridCol w:w="1182"/>
        <w:gridCol w:w="1276"/>
        <w:gridCol w:w="1105"/>
      </w:tblGrid>
      <w:tr w:rsidR="000D387A" w:rsidRPr="000D387A" w:rsidTr="0030350B">
        <w:tc>
          <w:tcPr>
            <w:tcW w:w="5274" w:type="dxa"/>
          </w:tcPr>
          <w:p w:rsidR="000D387A" w:rsidRPr="000D387A" w:rsidRDefault="000D387A" w:rsidP="000D387A">
            <w:pPr>
              <w:contextualSpacing/>
              <w:jc w:val="center"/>
              <w:rPr>
                <w:rFonts w:ascii="Times New Roman" w:hAnsi="Times New Roman" w:cs="Times New Roman"/>
                <w:b/>
                <w:bCs/>
                <w:sz w:val="24"/>
                <w:szCs w:val="24"/>
              </w:rPr>
            </w:pPr>
            <w:r w:rsidRPr="000D387A">
              <w:rPr>
                <w:rFonts w:ascii="Times New Roman" w:hAnsi="Times New Roman" w:cs="Times New Roman"/>
                <w:b/>
                <w:bCs/>
                <w:sz w:val="24"/>
                <w:szCs w:val="24"/>
              </w:rPr>
              <w:lastRenderedPageBreak/>
              <w:t>Показатели</w:t>
            </w:r>
          </w:p>
        </w:tc>
        <w:tc>
          <w:tcPr>
            <w:tcW w:w="1227" w:type="dxa"/>
          </w:tcPr>
          <w:p w:rsidR="000D387A" w:rsidRPr="000D387A" w:rsidRDefault="000D387A" w:rsidP="000D387A">
            <w:pPr>
              <w:contextualSpacing/>
              <w:jc w:val="center"/>
              <w:rPr>
                <w:rFonts w:ascii="Times New Roman" w:hAnsi="Times New Roman" w:cs="Times New Roman"/>
                <w:b/>
                <w:bCs/>
                <w:sz w:val="24"/>
                <w:szCs w:val="24"/>
              </w:rPr>
            </w:pPr>
            <w:r w:rsidRPr="000D387A">
              <w:rPr>
                <w:rFonts w:ascii="Times New Roman" w:hAnsi="Times New Roman" w:cs="Times New Roman"/>
                <w:b/>
                <w:bCs/>
                <w:sz w:val="24"/>
                <w:szCs w:val="24"/>
              </w:rPr>
              <w:t>2015 (факт)</w:t>
            </w:r>
          </w:p>
        </w:tc>
        <w:tc>
          <w:tcPr>
            <w:tcW w:w="1182" w:type="dxa"/>
          </w:tcPr>
          <w:p w:rsidR="000D387A" w:rsidRPr="000D387A" w:rsidRDefault="000D387A" w:rsidP="000D387A">
            <w:pPr>
              <w:contextualSpacing/>
              <w:jc w:val="center"/>
              <w:rPr>
                <w:rFonts w:ascii="Times New Roman" w:hAnsi="Times New Roman" w:cs="Times New Roman"/>
                <w:b/>
                <w:bCs/>
                <w:sz w:val="24"/>
                <w:szCs w:val="24"/>
              </w:rPr>
            </w:pPr>
            <w:r w:rsidRPr="000D387A">
              <w:rPr>
                <w:rFonts w:ascii="Times New Roman" w:hAnsi="Times New Roman" w:cs="Times New Roman"/>
                <w:b/>
                <w:bCs/>
                <w:sz w:val="24"/>
                <w:szCs w:val="24"/>
              </w:rPr>
              <w:t xml:space="preserve">2016  </w:t>
            </w:r>
          </w:p>
          <w:p w:rsidR="000D387A" w:rsidRPr="000D387A" w:rsidRDefault="000D387A" w:rsidP="000D387A">
            <w:pPr>
              <w:contextualSpacing/>
              <w:jc w:val="center"/>
              <w:rPr>
                <w:rFonts w:ascii="Times New Roman" w:hAnsi="Times New Roman" w:cs="Times New Roman"/>
                <w:b/>
                <w:bCs/>
                <w:sz w:val="24"/>
                <w:szCs w:val="24"/>
              </w:rPr>
            </w:pPr>
            <w:r w:rsidRPr="000D387A">
              <w:rPr>
                <w:rFonts w:ascii="Times New Roman" w:hAnsi="Times New Roman" w:cs="Times New Roman"/>
                <w:b/>
                <w:bCs/>
                <w:sz w:val="24"/>
                <w:szCs w:val="24"/>
              </w:rPr>
              <w:t xml:space="preserve">(факт)     </w:t>
            </w:r>
          </w:p>
        </w:tc>
        <w:tc>
          <w:tcPr>
            <w:tcW w:w="1276" w:type="dxa"/>
          </w:tcPr>
          <w:p w:rsidR="000D387A" w:rsidRPr="000D387A" w:rsidRDefault="000D387A" w:rsidP="000D387A">
            <w:pPr>
              <w:contextualSpacing/>
              <w:jc w:val="center"/>
              <w:rPr>
                <w:rFonts w:ascii="Times New Roman" w:hAnsi="Times New Roman" w:cs="Times New Roman"/>
                <w:b/>
                <w:bCs/>
                <w:sz w:val="24"/>
                <w:szCs w:val="24"/>
              </w:rPr>
            </w:pPr>
            <w:r w:rsidRPr="000D387A">
              <w:rPr>
                <w:rFonts w:ascii="Times New Roman" w:hAnsi="Times New Roman" w:cs="Times New Roman"/>
                <w:b/>
                <w:bCs/>
                <w:sz w:val="24"/>
                <w:szCs w:val="24"/>
              </w:rPr>
              <w:t>2017 (факт)</w:t>
            </w:r>
          </w:p>
        </w:tc>
        <w:tc>
          <w:tcPr>
            <w:tcW w:w="1105" w:type="dxa"/>
          </w:tcPr>
          <w:p w:rsidR="000D387A" w:rsidRPr="000D387A" w:rsidRDefault="000D387A" w:rsidP="000D387A">
            <w:pPr>
              <w:contextualSpacing/>
              <w:jc w:val="center"/>
              <w:rPr>
                <w:rFonts w:ascii="Times New Roman" w:hAnsi="Times New Roman" w:cs="Times New Roman"/>
                <w:b/>
                <w:bCs/>
                <w:sz w:val="24"/>
                <w:szCs w:val="24"/>
              </w:rPr>
            </w:pPr>
            <w:r w:rsidRPr="000D387A">
              <w:rPr>
                <w:rFonts w:ascii="Times New Roman" w:hAnsi="Times New Roman" w:cs="Times New Roman"/>
                <w:b/>
                <w:bCs/>
                <w:sz w:val="24"/>
                <w:szCs w:val="24"/>
              </w:rPr>
              <w:t>2018</w:t>
            </w:r>
          </w:p>
          <w:p w:rsidR="000D387A" w:rsidRPr="000D387A" w:rsidRDefault="000D387A" w:rsidP="000D387A">
            <w:pPr>
              <w:contextualSpacing/>
              <w:jc w:val="center"/>
              <w:rPr>
                <w:rFonts w:ascii="Times New Roman" w:hAnsi="Times New Roman" w:cs="Times New Roman"/>
                <w:b/>
                <w:bCs/>
                <w:sz w:val="24"/>
                <w:szCs w:val="24"/>
              </w:rPr>
            </w:pPr>
            <w:r w:rsidRPr="000D387A">
              <w:rPr>
                <w:rFonts w:ascii="Times New Roman" w:hAnsi="Times New Roman" w:cs="Times New Roman"/>
                <w:b/>
                <w:bCs/>
                <w:sz w:val="24"/>
                <w:szCs w:val="24"/>
              </w:rPr>
              <w:t>(факт)</w:t>
            </w:r>
          </w:p>
        </w:tc>
      </w:tr>
      <w:tr w:rsidR="000D387A" w:rsidRPr="000D387A" w:rsidTr="0030350B">
        <w:tc>
          <w:tcPr>
            <w:tcW w:w="5274" w:type="dxa"/>
          </w:tcPr>
          <w:p w:rsidR="000D387A" w:rsidRPr="000D387A" w:rsidRDefault="000D387A" w:rsidP="000D387A">
            <w:pPr>
              <w:contextualSpacing/>
              <w:rPr>
                <w:rFonts w:ascii="Times New Roman" w:hAnsi="Times New Roman" w:cs="Times New Roman"/>
                <w:sz w:val="24"/>
                <w:szCs w:val="24"/>
              </w:rPr>
            </w:pPr>
            <w:r w:rsidRPr="000D387A">
              <w:rPr>
                <w:rFonts w:ascii="Times New Roman" w:hAnsi="Times New Roman" w:cs="Times New Roman"/>
                <w:sz w:val="24"/>
                <w:szCs w:val="24"/>
              </w:rPr>
              <w:t xml:space="preserve">Число субъектов МСП, единиц </w:t>
            </w:r>
          </w:p>
        </w:tc>
        <w:tc>
          <w:tcPr>
            <w:tcW w:w="1227"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525</w:t>
            </w:r>
          </w:p>
        </w:tc>
        <w:tc>
          <w:tcPr>
            <w:tcW w:w="1182"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591</w:t>
            </w:r>
          </w:p>
        </w:tc>
        <w:tc>
          <w:tcPr>
            <w:tcW w:w="1276"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631</w:t>
            </w:r>
          </w:p>
        </w:tc>
        <w:tc>
          <w:tcPr>
            <w:tcW w:w="1105"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665</w:t>
            </w:r>
          </w:p>
        </w:tc>
      </w:tr>
      <w:tr w:rsidR="000D387A" w:rsidRPr="000D387A" w:rsidTr="0030350B">
        <w:tc>
          <w:tcPr>
            <w:tcW w:w="5274" w:type="dxa"/>
          </w:tcPr>
          <w:p w:rsidR="000D387A" w:rsidRPr="000D387A" w:rsidRDefault="000D387A" w:rsidP="000D387A">
            <w:pPr>
              <w:contextualSpacing/>
              <w:rPr>
                <w:rFonts w:ascii="Times New Roman" w:hAnsi="Times New Roman" w:cs="Times New Roman"/>
                <w:sz w:val="24"/>
                <w:szCs w:val="24"/>
              </w:rPr>
            </w:pPr>
            <w:r w:rsidRPr="000D387A">
              <w:rPr>
                <w:rFonts w:ascii="Times New Roman" w:hAnsi="Times New Roman" w:cs="Times New Roman"/>
                <w:sz w:val="24"/>
                <w:szCs w:val="24"/>
              </w:rPr>
              <w:t>Доля среднесписочной численности работников (без внешних совместителей) МСП в среднесписочной численности работников (без внешних совместителей) всех предприятий и организаций,%</w:t>
            </w:r>
          </w:p>
        </w:tc>
        <w:tc>
          <w:tcPr>
            <w:tcW w:w="1227"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24,9</w:t>
            </w:r>
          </w:p>
        </w:tc>
        <w:tc>
          <w:tcPr>
            <w:tcW w:w="1182"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25,3</w:t>
            </w:r>
          </w:p>
        </w:tc>
        <w:tc>
          <w:tcPr>
            <w:tcW w:w="1276"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24,9</w:t>
            </w:r>
          </w:p>
        </w:tc>
        <w:tc>
          <w:tcPr>
            <w:tcW w:w="1105"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31,6</w:t>
            </w:r>
          </w:p>
        </w:tc>
      </w:tr>
      <w:tr w:rsidR="000D387A" w:rsidRPr="000D387A" w:rsidTr="0030350B">
        <w:tc>
          <w:tcPr>
            <w:tcW w:w="5274" w:type="dxa"/>
          </w:tcPr>
          <w:p w:rsidR="000D387A" w:rsidRPr="000D387A" w:rsidRDefault="000D387A" w:rsidP="000D387A">
            <w:pPr>
              <w:contextualSpacing/>
              <w:rPr>
                <w:rFonts w:ascii="Times New Roman" w:hAnsi="Times New Roman" w:cs="Times New Roman"/>
                <w:sz w:val="24"/>
                <w:szCs w:val="24"/>
              </w:rPr>
            </w:pPr>
            <w:r w:rsidRPr="000D387A">
              <w:rPr>
                <w:rFonts w:ascii="Times New Roman" w:hAnsi="Times New Roman" w:cs="Times New Roman"/>
                <w:sz w:val="24"/>
                <w:szCs w:val="24"/>
              </w:rPr>
              <w:t>Среднемесячная заработная плата МСП, руб.</w:t>
            </w:r>
          </w:p>
        </w:tc>
        <w:tc>
          <w:tcPr>
            <w:tcW w:w="1227"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16 683,6</w:t>
            </w:r>
          </w:p>
        </w:tc>
        <w:tc>
          <w:tcPr>
            <w:tcW w:w="1182"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16 875,25</w:t>
            </w:r>
          </w:p>
        </w:tc>
        <w:tc>
          <w:tcPr>
            <w:tcW w:w="1276"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19 006,25</w:t>
            </w:r>
          </w:p>
        </w:tc>
        <w:tc>
          <w:tcPr>
            <w:tcW w:w="1105"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20645,4</w:t>
            </w:r>
          </w:p>
        </w:tc>
      </w:tr>
      <w:tr w:rsidR="000D387A" w:rsidRPr="000D387A" w:rsidTr="0030350B">
        <w:tc>
          <w:tcPr>
            <w:tcW w:w="5274" w:type="dxa"/>
          </w:tcPr>
          <w:p w:rsidR="000D387A" w:rsidRPr="000D387A" w:rsidRDefault="000D387A" w:rsidP="000D387A">
            <w:pPr>
              <w:contextualSpacing/>
              <w:rPr>
                <w:rFonts w:ascii="Times New Roman" w:hAnsi="Times New Roman" w:cs="Times New Roman"/>
                <w:sz w:val="24"/>
                <w:szCs w:val="24"/>
              </w:rPr>
            </w:pPr>
            <w:r w:rsidRPr="000D387A">
              <w:rPr>
                <w:rFonts w:ascii="Times New Roman" w:hAnsi="Times New Roman" w:cs="Times New Roman"/>
                <w:sz w:val="24"/>
                <w:szCs w:val="24"/>
              </w:rPr>
              <w:t>Оборот МСП, млн.руб.</w:t>
            </w:r>
          </w:p>
        </w:tc>
        <w:tc>
          <w:tcPr>
            <w:tcW w:w="1227"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2864,2</w:t>
            </w:r>
          </w:p>
        </w:tc>
        <w:tc>
          <w:tcPr>
            <w:tcW w:w="1182"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3178,3</w:t>
            </w:r>
          </w:p>
        </w:tc>
        <w:tc>
          <w:tcPr>
            <w:tcW w:w="1276"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7981,0</w:t>
            </w:r>
          </w:p>
        </w:tc>
        <w:tc>
          <w:tcPr>
            <w:tcW w:w="1105"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7713,0</w:t>
            </w:r>
          </w:p>
        </w:tc>
      </w:tr>
      <w:tr w:rsidR="000D387A" w:rsidRPr="000D387A" w:rsidTr="0030350B">
        <w:tc>
          <w:tcPr>
            <w:tcW w:w="5274" w:type="dxa"/>
          </w:tcPr>
          <w:p w:rsidR="000D387A" w:rsidRPr="000D387A" w:rsidRDefault="000D387A" w:rsidP="000D387A">
            <w:pPr>
              <w:contextualSpacing/>
              <w:rPr>
                <w:rFonts w:ascii="Times New Roman" w:hAnsi="Times New Roman" w:cs="Times New Roman"/>
                <w:sz w:val="24"/>
                <w:szCs w:val="24"/>
              </w:rPr>
            </w:pPr>
            <w:r w:rsidRPr="000D387A">
              <w:rPr>
                <w:rFonts w:ascii="Times New Roman" w:hAnsi="Times New Roman" w:cs="Times New Roman"/>
                <w:sz w:val="24"/>
                <w:szCs w:val="24"/>
              </w:rPr>
              <w:t>Доля субъектов МСП в ВТП, %</w:t>
            </w:r>
          </w:p>
        </w:tc>
        <w:tc>
          <w:tcPr>
            <w:tcW w:w="1227"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26,8</w:t>
            </w:r>
          </w:p>
        </w:tc>
        <w:tc>
          <w:tcPr>
            <w:tcW w:w="1182"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27,4</w:t>
            </w:r>
          </w:p>
        </w:tc>
        <w:tc>
          <w:tcPr>
            <w:tcW w:w="1276"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28,5</w:t>
            </w:r>
          </w:p>
        </w:tc>
        <w:tc>
          <w:tcPr>
            <w:tcW w:w="1105"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30,5</w:t>
            </w:r>
          </w:p>
        </w:tc>
      </w:tr>
      <w:tr w:rsidR="000D387A" w:rsidRPr="000D387A" w:rsidTr="0030350B">
        <w:tc>
          <w:tcPr>
            <w:tcW w:w="5274" w:type="dxa"/>
          </w:tcPr>
          <w:p w:rsidR="000D387A" w:rsidRPr="000D387A" w:rsidRDefault="000D387A" w:rsidP="000D387A">
            <w:pPr>
              <w:contextualSpacing/>
              <w:rPr>
                <w:rFonts w:ascii="Times New Roman" w:hAnsi="Times New Roman" w:cs="Times New Roman"/>
                <w:sz w:val="24"/>
                <w:szCs w:val="24"/>
              </w:rPr>
            </w:pPr>
            <w:r w:rsidRPr="000D387A">
              <w:rPr>
                <w:rFonts w:ascii="Times New Roman" w:hAnsi="Times New Roman" w:cs="Times New Roman"/>
                <w:sz w:val="24"/>
                <w:szCs w:val="24"/>
              </w:rPr>
              <w:t>Доля конкурентных закупок, участниками которых являются субъекты МСП, %</w:t>
            </w:r>
          </w:p>
        </w:tc>
        <w:tc>
          <w:tcPr>
            <w:tcW w:w="1227"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19</w:t>
            </w:r>
          </w:p>
        </w:tc>
        <w:tc>
          <w:tcPr>
            <w:tcW w:w="1182"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16</w:t>
            </w:r>
          </w:p>
        </w:tc>
        <w:tc>
          <w:tcPr>
            <w:tcW w:w="1276"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34</w:t>
            </w:r>
          </w:p>
        </w:tc>
        <w:tc>
          <w:tcPr>
            <w:tcW w:w="1105" w:type="dxa"/>
          </w:tcPr>
          <w:p w:rsidR="000D387A" w:rsidRPr="000D387A" w:rsidRDefault="000D387A" w:rsidP="000D387A">
            <w:pPr>
              <w:contextualSpacing/>
              <w:jc w:val="center"/>
              <w:rPr>
                <w:rFonts w:ascii="Times New Roman" w:hAnsi="Times New Roman" w:cs="Times New Roman"/>
                <w:sz w:val="24"/>
                <w:szCs w:val="24"/>
              </w:rPr>
            </w:pPr>
            <w:r w:rsidRPr="000D387A">
              <w:rPr>
                <w:rFonts w:ascii="Times New Roman" w:hAnsi="Times New Roman" w:cs="Times New Roman"/>
                <w:sz w:val="24"/>
                <w:szCs w:val="24"/>
              </w:rPr>
              <w:t>91</w:t>
            </w:r>
          </w:p>
        </w:tc>
      </w:tr>
    </w:tbl>
    <w:p w:rsidR="000D387A" w:rsidRPr="000D387A" w:rsidRDefault="000D387A" w:rsidP="000D387A">
      <w:pPr>
        <w:shd w:val="clear" w:color="auto" w:fill="FFFFFF"/>
        <w:spacing w:after="0"/>
        <w:ind w:firstLine="357"/>
        <w:jc w:val="both"/>
        <w:textAlignment w:val="baseline"/>
        <w:rPr>
          <w:rFonts w:ascii="Times New Roman" w:eastAsia="Times New Roman" w:hAnsi="Times New Roman" w:cs="Times New Roman"/>
          <w:color w:val="2D2D2D"/>
          <w:spacing w:val="2"/>
          <w:sz w:val="28"/>
          <w:szCs w:val="28"/>
          <w:lang w:eastAsia="ru-RU"/>
        </w:rPr>
      </w:pPr>
    </w:p>
    <w:p w:rsidR="000D387A" w:rsidRPr="000D387A" w:rsidRDefault="000D387A" w:rsidP="000D387A">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bdr w:val="none" w:sz="0" w:space="0" w:color="auto" w:frame="1"/>
          <w:lang w:eastAsia="ru-RU"/>
        </w:rPr>
        <w:t>На становление и развитие малого и среднего предпринимательства серьезное влияние оказывают сложившиеся в стране экономическая ситуация и связанные с ней общие для всех муниципальных образований проблемы, а именно:</w:t>
      </w:r>
    </w:p>
    <w:p w:rsidR="000D387A" w:rsidRPr="000D387A" w:rsidRDefault="000D387A" w:rsidP="000D387A">
      <w:pPr>
        <w:shd w:val="clear" w:color="auto" w:fill="FFFFFF"/>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0D387A">
        <w:rPr>
          <w:rFonts w:ascii="Times New Roman" w:eastAsia="Times New Roman" w:hAnsi="Times New Roman" w:cs="Times New Roman"/>
          <w:sz w:val="28"/>
          <w:szCs w:val="28"/>
          <w:bdr w:val="none" w:sz="0" w:space="0" w:color="auto" w:frame="1"/>
          <w:lang w:eastAsia="ru-RU"/>
        </w:rPr>
        <w:t>- отсутствие стартового капитала и профессиональной подготовки для успешного начала предпринимательской деятельности, а также средств на развитие предпринимательской деятельности;</w:t>
      </w:r>
    </w:p>
    <w:p w:rsidR="000D387A" w:rsidRPr="000D387A" w:rsidRDefault="000D387A" w:rsidP="000D387A">
      <w:pPr>
        <w:spacing w:after="0" w:line="240" w:lineRule="auto"/>
        <w:ind w:firstLine="709"/>
        <w:jc w:val="both"/>
        <w:rPr>
          <w:rFonts w:ascii="Times New Roman" w:hAnsi="Times New Roman" w:cs="Times New Roman"/>
          <w:noProof/>
          <w:sz w:val="28"/>
          <w:szCs w:val="28"/>
          <w:lang w:eastAsia="ru-RU"/>
        </w:rPr>
      </w:pPr>
      <w:r w:rsidRPr="000D387A">
        <w:rPr>
          <w:rFonts w:ascii="Times New Roman" w:hAnsi="Times New Roman" w:cs="Times New Roman"/>
          <w:noProof/>
          <w:sz w:val="28"/>
          <w:szCs w:val="28"/>
          <w:lang w:eastAsia="ru-RU"/>
        </w:rPr>
        <w:t>- слабая инвестиционная активность малого и среднего предпринимательства;</w:t>
      </w:r>
    </w:p>
    <w:p w:rsidR="000D387A" w:rsidRPr="000D387A" w:rsidRDefault="000D387A" w:rsidP="000D387A">
      <w:pPr>
        <w:spacing w:after="0" w:line="240" w:lineRule="auto"/>
        <w:ind w:firstLine="709"/>
        <w:jc w:val="both"/>
        <w:rPr>
          <w:rFonts w:ascii="Times New Roman" w:hAnsi="Times New Roman" w:cs="Times New Roman"/>
          <w:noProof/>
          <w:sz w:val="28"/>
          <w:szCs w:val="28"/>
          <w:lang w:eastAsia="ru-RU"/>
        </w:rPr>
      </w:pPr>
      <w:r w:rsidRPr="000D387A">
        <w:rPr>
          <w:rFonts w:ascii="Times New Roman" w:hAnsi="Times New Roman" w:cs="Times New Roman"/>
          <w:noProof/>
          <w:sz w:val="28"/>
          <w:szCs w:val="28"/>
          <w:lang w:eastAsia="ru-RU"/>
        </w:rPr>
        <w:t>- ограниченные возможности использования финансово-кредитных механизмов для пополнения оборотного капитала и, как правило отсутствие достаточного для кредитных организаций залогового обеспечения;</w:t>
      </w:r>
    </w:p>
    <w:p w:rsidR="000D387A" w:rsidRPr="000D387A" w:rsidRDefault="000D387A" w:rsidP="000D387A">
      <w:pPr>
        <w:spacing w:after="0" w:line="240" w:lineRule="auto"/>
        <w:ind w:firstLine="709"/>
        <w:jc w:val="both"/>
        <w:rPr>
          <w:rFonts w:ascii="Times New Roman" w:hAnsi="Times New Roman" w:cs="Times New Roman"/>
          <w:noProof/>
          <w:sz w:val="28"/>
          <w:szCs w:val="28"/>
          <w:lang w:eastAsia="ru-RU"/>
        </w:rPr>
      </w:pPr>
      <w:r w:rsidRPr="000D387A">
        <w:rPr>
          <w:rFonts w:ascii="Times New Roman" w:hAnsi="Times New Roman" w:cs="Times New Roman"/>
          <w:noProof/>
          <w:sz w:val="28"/>
          <w:szCs w:val="28"/>
          <w:lang w:eastAsia="ru-RU"/>
        </w:rPr>
        <w:t xml:space="preserve">- недостаточная информированность субъектов малого и среднего предпринимательства по различным вопросам предпринимательской деятельности, особенно в сельских поселениях; </w:t>
      </w:r>
    </w:p>
    <w:p w:rsidR="000D387A" w:rsidRPr="000D387A" w:rsidRDefault="000D387A" w:rsidP="000D387A">
      <w:pPr>
        <w:spacing w:after="0" w:line="240" w:lineRule="auto"/>
        <w:ind w:firstLine="709"/>
        <w:jc w:val="both"/>
        <w:rPr>
          <w:rFonts w:ascii="Times New Roman" w:hAnsi="Times New Roman" w:cs="Times New Roman"/>
          <w:noProof/>
          <w:sz w:val="28"/>
          <w:szCs w:val="28"/>
          <w:lang w:eastAsia="ru-RU"/>
        </w:rPr>
      </w:pPr>
      <w:r w:rsidRPr="000D387A">
        <w:rPr>
          <w:rFonts w:ascii="Times New Roman" w:hAnsi="Times New Roman" w:cs="Times New Roman"/>
          <w:noProof/>
          <w:sz w:val="28"/>
          <w:szCs w:val="28"/>
          <w:lang w:eastAsia="ru-RU"/>
        </w:rPr>
        <w:t>- ограниченность доступа субъектов малого и среднего препринимательства к финансовым, имущественным ресурсам;</w:t>
      </w:r>
    </w:p>
    <w:p w:rsidR="000D387A" w:rsidRPr="000D387A" w:rsidRDefault="000D387A" w:rsidP="000D387A">
      <w:pPr>
        <w:spacing w:after="0" w:line="240" w:lineRule="auto"/>
        <w:ind w:firstLine="709"/>
        <w:jc w:val="both"/>
        <w:rPr>
          <w:rFonts w:ascii="Times New Roman" w:hAnsi="Times New Roman" w:cs="Times New Roman"/>
          <w:noProof/>
          <w:sz w:val="28"/>
          <w:szCs w:val="28"/>
          <w:lang w:eastAsia="ru-RU"/>
        </w:rPr>
      </w:pPr>
      <w:r w:rsidRPr="000D387A">
        <w:rPr>
          <w:rFonts w:ascii="Times New Roman" w:hAnsi="Times New Roman" w:cs="Times New Roman"/>
          <w:noProof/>
          <w:sz w:val="28"/>
          <w:szCs w:val="28"/>
          <w:lang w:eastAsia="ru-RU"/>
        </w:rPr>
        <w:t>- низкий уровень подготовки многих руководителей и специалистов малого и среднего предпринимательства и индивидуальных предпринимателей в вопросах правового, финансового, налогового законодательства;</w:t>
      </w:r>
    </w:p>
    <w:p w:rsidR="000D387A" w:rsidRPr="000D387A" w:rsidRDefault="000D387A" w:rsidP="000D387A">
      <w:pPr>
        <w:spacing w:after="0" w:line="240" w:lineRule="auto"/>
        <w:ind w:firstLine="709"/>
        <w:jc w:val="both"/>
        <w:rPr>
          <w:rFonts w:ascii="Times New Roman" w:hAnsi="Times New Roman" w:cs="Times New Roman"/>
          <w:noProof/>
          <w:sz w:val="28"/>
          <w:szCs w:val="28"/>
          <w:lang w:eastAsia="ru-RU"/>
        </w:rPr>
      </w:pPr>
      <w:r w:rsidRPr="000D387A">
        <w:rPr>
          <w:rFonts w:ascii="Times New Roman" w:hAnsi="Times New Roman" w:cs="Times New Roman"/>
          <w:noProof/>
          <w:sz w:val="28"/>
          <w:szCs w:val="28"/>
          <w:lang w:eastAsia="ru-RU"/>
        </w:rPr>
        <w:t>- отток молодежи из сельских поселений, ввиду отсутствия профессиональных учебных заведений.</w:t>
      </w:r>
    </w:p>
    <w:p w:rsidR="000D387A" w:rsidRPr="000D387A" w:rsidRDefault="000D387A" w:rsidP="000D387A">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bdr w:val="none" w:sz="0" w:space="0" w:color="auto" w:frame="1"/>
          <w:lang w:eastAsia="ru-RU"/>
        </w:rPr>
        <w:t xml:space="preserve">Анализ факторов, влияющих на развитие предпринимательства, показывает, что существующие проблемы можно решить объединенными усилиями и согласованными действиями самих субъектов предпринимательства, их общественных объединений, структур его поддержки, исполнительных органов государственной власти и органов местного самоуправления. Необходим комплексный и последовательный подход, рассчитанный на долгосрочный период, который предполагает использование программно-целевых методов, обеспечивающих увязку реализации мероприятий по срокам, ресурсам, исполнителям, а также организацию процесса управления и контроля. </w:t>
      </w:r>
    </w:p>
    <w:p w:rsidR="000D387A" w:rsidRPr="000D387A" w:rsidRDefault="000D387A" w:rsidP="000D387A">
      <w:pPr>
        <w:spacing w:after="0" w:line="240" w:lineRule="auto"/>
        <w:ind w:firstLine="709"/>
        <w:jc w:val="both"/>
        <w:rPr>
          <w:rFonts w:ascii="Times New Roman" w:hAnsi="Times New Roman" w:cs="Times New Roman"/>
          <w:sz w:val="28"/>
          <w:szCs w:val="28"/>
        </w:rPr>
      </w:pPr>
      <w:bookmarkStart w:id="5" w:name="sub_200"/>
      <w:bookmarkEnd w:id="5"/>
      <w:r w:rsidRPr="000D387A">
        <w:rPr>
          <w:rFonts w:ascii="Times New Roman" w:hAnsi="Times New Roman" w:cs="Times New Roman"/>
          <w:sz w:val="28"/>
          <w:szCs w:val="28"/>
        </w:rPr>
        <w:t xml:space="preserve">В районе осуществляют деятельность такие предприятия, как: </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 xml:space="preserve">1. Кураловское подразделение АО «Таткрахмалпатока», модернизация которого позволила ввести дополнительные мощности. Завод специализируется на производстве концентрата квасного сусла и солодовых экстрактов, выпуске </w:t>
      </w:r>
      <w:r w:rsidRPr="000D387A">
        <w:rPr>
          <w:rFonts w:ascii="Times New Roman" w:hAnsi="Times New Roman" w:cs="Times New Roman"/>
          <w:sz w:val="28"/>
          <w:szCs w:val="28"/>
        </w:rPr>
        <w:lastRenderedPageBreak/>
        <w:t>полуфабрикатов для производителей хлебобулочных, кондитерских изделий, пивных и безалкогольных напитков. Поставки идут по всей России, в Молдову, Белоруссию и Польшу. Постоянными партнерами и потребителями продукции завода являются такие крупные компании, как – ДЕКА (бренд кваса «Никола»), Пепсико Холдингс (бренд «Русский квас»), Бочкаревский пивоваренный завод (бренд кваса «Андреич»). В 2018 году на предприятии введен в эксплуатацию сушильно-зерноочистительный комплекс мощностью 12,0 тыс.тонн общей стоимостью 140 млн.руб.,</w:t>
      </w:r>
      <w:r w:rsidRPr="000D387A">
        <w:t xml:space="preserve"> </w:t>
      </w:r>
      <w:r w:rsidRPr="000D387A">
        <w:rPr>
          <w:rFonts w:ascii="Times New Roman" w:hAnsi="Times New Roman" w:cs="Times New Roman"/>
          <w:sz w:val="28"/>
          <w:szCs w:val="28"/>
        </w:rPr>
        <w:t>который сегодня наполняется урожаем с сельхозпредприятий не только района, но и соседних регионов.</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Ведутся подготовительные работы для начала строительства в 2019 году новой солодовни с годовой мощностью 6 тыс.тонн по сухому солоду. Предполагаемая стоимость проекта – 2,5 млн.евро. Запуск в эксплуатацию предполагается в 2020 году.</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По итогам 2018 года объем произведенной продукции составил 294,4 млн. руб., среднесписочная численность предприятия - 92 человека, фонд заработной платы – 36,1млн.руб., среднемесячная заработная плата -  более 32,7 тыс.руб.</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За счет средств местного бюджета к предприятию построена подъездная дорога, построен мост в селе Русское Бурнашево для беспрепятственного проезда большегрузных автомобилей в любое время года.</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 xml:space="preserve">Органами местного самоуправления Верхнеуслонского муниципального района ведется работа с НО «Государственный жилищный фонд при Президенте Республики Татарстан» по строительству арендного жилья в с. Куралово для специалистов предприятия, для чего уже определен земельный участок. </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2. Молокоперерабатывающий завод «Агрофирма «Верхний Услон», занимающийся производством и реализацией сухого молока, сливочного масла, спредов различных видов, молока питьевого.</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В 2018 году на заводе проведено плановое обновление оборудования маслоцеха, разработан проект реконструкции приточно-вытяжной вентиляции цехов производства пастеризованного молока и маслопроизводства. Работы по реконструкции планируется провести в 2019г. В 2017-2018 годах разработан проект и проведены предварительные работы по модернизации цеха сушки молока, включающие строительство дополнительного цеха выпарки и склада готовой продукции. В рамках данных работ подготовлена площадка под строительство, изготовлен фундамент здания цеха, приобретено необходимое оборудование. Реализация данного проекта позволит увеличить суточный объем перерабатываемого молока на 25%, а также создаст дополнительные рабочие места. Окончание работ по стройке цеха запланировано на 2019 год.</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Объем произведенной продукции в 2018 году составил 617,6 млн.руб., среднесписочная численность работников – более 120 человек, фонд заработной платы -23,2 млн.руб., среднемесячная заработная плата – 15,6тыс.руб.</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 xml:space="preserve">В 2018 году за счет средств местного бюджета отремонтирована центральная дорога в с. Макулово, ведущая к предприятию. </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 xml:space="preserve">3. Шеланговский кирпичный завод «Керамика-Синтез» – одно из старейших отечественных предприятий. </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lastRenderedPageBreak/>
        <w:t>Благодаря автоматизации процессов и современным технологиям производства, кирпичный завод вышел на уровень мощностей в 15 миллионов единиц условного кирпича ежегодно.</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Сегодня на заводе используется передовая технология «Фукс-ито» (интенсивная сушка и обжиг), оборудование ведущей фирмы Австрии, программное управление фирмы «Siemens». Все автоматические функции управления регулирования и контроля выполняются с помощью программного управления автоматически современными микропроцессорами системы «Симантик». Управление некоторыми операциями возможно производить с помощью кнопочных устройств (ручной режим). Для управления сушилами и печью предусмотрен монитор с клавиатурой, с их помощью обеспечивается визуальное управление процессом.</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Продукция завода используется как для строительства частных малоэтажных домов и вспомогательных строений (гаражи, сараи, бани), так и для строительства многоэтажных жилых комплексов и производственных помещений.</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Большое содействие предприятию оказано органами местного самоуправления Верхнеуслонского муниципального района в решении многолетней проблемы по приведению в соответствие с законодательством ранее построенного жилья для работников.</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 xml:space="preserve">4. Матюшинский карьер филиал АО «Татагрохимсервис», осуществляющий добычу известняка, идущего на нужды дорожно-строительного и сельского хозяйства республики. </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Объем произведенной продукции в 2018 году составил 59,7 млн.руб., среднесписочная численность работников – более 40 человек, фонд заработной платы – 15,4 млн.руб., среднемесячная заработная плата – 26,2 тыс.руб.</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 xml:space="preserve">Органами местного самоуправления Верхнеуслонского муниципального района вносятся изменения в генеральный план Октябрьского сельского поселения с целью освоения предприятием новых месторождений сырья. </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 xml:space="preserve">5. Завод по производству катеров «Вельветте Марин», выпускающий 9 моделей, имеющий собственное конструкторское бюро и модельный участок, а также развитую дилерскую сеть по всей России и за ее рубежом. </w:t>
      </w:r>
    </w:p>
    <w:p w:rsidR="000D387A" w:rsidRPr="000D387A" w:rsidRDefault="000D387A" w:rsidP="000D387A">
      <w:pPr>
        <w:spacing w:after="0" w:line="240" w:lineRule="auto"/>
        <w:ind w:firstLine="709"/>
        <w:jc w:val="both"/>
        <w:rPr>
          <w:rFonts w:ascii="Times New Roman" w:hAnsi="Times New Roman" w:cs="Times New Roman"/>
          <w:sz w:val="28"/>
          <w:szCs w:val="28"/>
        </w:rPr>
      </w:pPr>
      <w:r w:rsidRPr="000D387A">
        <w:rPr>
          <w:rFonts w:ascii="Times New Roman" w:hAnsi="Times New Roman" w:cs="Times New Roman"/>
          <w:sz w:val="28"/>
          <w:szCs w:val="28"/>
        </w:rPr>
        <w:t>В планах на ближайшие 3 года – расширение модельного ряда, увеличение объема производства, применение новых технологий формования. Также планируется открытие службы сервиса маломерных судов, что позволит создать новые рабочие места.</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Объем произведенной продукции в 2018 году составил 80,0 млн.руб., среднесписочная численность работников – более 50 человек, фонд заработной платы – 16,1 млн.руб., среднемесячная заработная плата – 25,8 тыс.руб.</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6. Завод по переработке рыбы «Дивный берег», продукция которого широко представлена не только в Республике, но и далеко за ее пределами. С декабря 2017 года предприятие сосредоточило производство на новой площадке, для чего были построены новые производственные помещения.</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 xml:space="preserve">В течение 2018 года на заводе шел процесс совершенствования технологий – в июне был введен в эксплуатацию новый корпус – цех копчения рыбы, закуплено несколько единиц современного оборудования. В ближайшей перспективе – получение международного сертификата системы менеджмента безопасности </w:t>
      </w:r>
      <w:r w:rsidRPr="000D387A">
        <w:rPr>
          <w:rFonts w:ascii="Times New Roman" w:hAnsi="Times New Roman" w:cs="Times New Roman"/>
          <w:sz w:val="28"/>
          <w:szCs w:val="28"/>
        </w:rPr>
        <w:lastRenderedPageBreak/>
        <w:t xml:space="preserve">пищевых продуктов </w:t>
      </w:r>
      <w:r w:rsidRPr="000D387A">
        <w:rPr>
          <w:rFonts w:ascii="Times New Roman" w:hAnsi="Times New Roman" w:cs="Times New Roman"/>
          <w:sz w:val="28"/>
          <w:szCs w:val="28"/>
          <w:lang w:val="en-US"/>
        </w:rPr>
        <w:t>FSSC</w:t>
      </w:r>
      <w:r w:rsidRPr="000D387A">
        <w:rPr>
          <w:rFonts w:ascii="Times New Roman" w:hAnsi="Times New Roman" w:cs="Times New Roman"/>
          <w:sz w:val="28"/>
          <w:szCs w:val="28"/>
        </w:rPr>
        <w:t xml:space="preserve"> 22000. В планах на три года - строительство новой бактериологической лаборатории.</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Наряду с производственной деятельностью ООО «Дивный берег» продолжает развивать свою розничную сеть «Осьминог» с созданием дополнительных рабочих мест.</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Объем произведенной продукции в 2018 году составил 860,2 млн.руб., среднесписочная численность работников – более 180 человек, фонд заработной платы – 47,3 млн.руб., среднемесячная заработная плата – 20,0 тыс.руб.</w:t>
      </w:r>
    </w:p>
    <w:p w:rsidR="000D387A" w:rsidRPr="000D387A" w:rsidRDefault="000D387A" w:rsidP="000D387A">
      <w:pPr>
        <w:spacing w:after="0" w:line="240" w:lineRule="auto"/>
        <w:ind w:firstLine="708"/>
        <w:jc w:val="both"/>
        <w:rPr>
          <w:rFonts w:ascii="Times New Roman" w:hAnsi="Times New Roman" w:cs="Times New Roman"/>
          <w:sz w:val="28"/>
          <w:szCs w:val="28"/>
        </w:rPr>
      </w:pPr>
      <w:r w:rsidRPr="000D387A">
        <w:rPr>
          <w:rFonts w:ascii="Times New Roman" w:hAnsi="Times New Roman" w:cs="Times New Roman"/>
          <w:sz w:val="28"/>
          <w:szCs w:val="28"/>
        </w:rPr>
        <w:t xml:space="preserve">7. Научно-производственная фирма «Геоник», занимающаяся разработкой, производством и монтажом нефтепромыслового внутрискважинного оборудования. На сегодняшний день партнерами НПФ «Геоник» являются ведущие предприятия нефтяной промышленности, такие как ПАО «НК «Роснефть», ПАО «Газпром нефть», ПАО «Лукойл» и другие. </w:t>
      </w:r>
    </w:p>
    <w:p w:rsidR="000D387A" w:rsidRPr="000D387A" w:rsidRDefault="000D387A" w:rsidP="000D387A">
      <w:pPr>
        <w:spacing w:after="0" w:line="240" w:lineRule="auto"/>
        <w:ind w:firstLine="709"/>
        <w:contextualSpacing/>
        <w:jc w:val="center"/>
        <w:rPr>
          <w:rFonts w:ascii="Times New Roman" w:hAnsi="Times New Roman" w:cs="Times New Roman"/>
          <w:b/>
          <w:sz w:val="28"/>
          <w:szCs w:val="28"/>
        </w:rPr>
      </w:pPr>
      <w:r w:rsidRPr="000D387A">
        <w:rPr>
          <w:rFonts w:ascii="Times New Roman" w:hAnsi="Times New Roman" w:cs="Times New Roman"/>
          <w:b/>
          <w:sz w:val="28"/>
          <w:szCs w:val="28"/>
        </w:rPr>
        <w:t>Развитие потребительского рынка</w:t>
      </w:r>
    </w:p>
    <w:p w:rsidR="000D387A" w:rsidRPr="000D387A" w:rsidRDefault="000D387A" w:rsidP="000D387A">
      <w:pPr>
        <w:spacing w:after="0" w:line="240" w:lineRule="auto"/>
        <w:ind w:firstLine="709"/>
        <w:contextualSpacing/>
        <w:jc w:val="both"/>
        <w:rPr>
          <w:rFonts w:ascii="Times New Roman" w:hAnsi="Times New Roman" w:cs="Times New Roman"/>
          <w:sz w:val="28"/>
          <w:szCs w:val="28"/>
        </w:rPr>
      </w:pPr>
      <w:r w:rsidRPr="000D387A">
        <w:rPr>
          <w:rFonts w:ascii="Times New Roman" w:hAnsi="Times New Roman" w:cs="Times New Roman"/>
          <w:sz w:val="28"/>
          <w:szCs w:val="28"/>
        </w:rPr>
        <w:t xml:space="preserve">Динамично развивается потребительский рынок, открываются новые и реконструируются существующие магазины. Создают дополнительные рабочие места сетевые магазины. Так на территории района осуществляют розничную торговую деятельность три сетевых магазина «Пятёрочка», два магазина «Магнит», «Бахетлэ» и «Фасоль».  Не стоит на месте и сфера общественного питания, в пекарнях ООО «Милеш» и ИП «Зуров В.В.»  расширяется ассортимент, обновляется рецептура приготовления кондитерских изделий. Появляются новые кафе, улучшают свои интерьеры столовые. </w:t>
      </w:r>
    </w:p>
    <w:p w:rsidR="000D387A" w:rsidRPr="000D387A" w:rsidRDefault="000D387A" w:rsidP="000D387A">
      <w:pPr>
        <w:spacing w:after="0" w:line="240" w:lineRule="auto"/>
        <w:ind w:firstLine="709"/>
        <w:contextualSpacing/>
        <w:jc w:val="both"/>
        <w:rPr>
          <w:rFonts w:ascii="Times New Roman" w:hAnsi="Times New Roman" w:cs="Times New Roman"/>
          <w:color w:val="000000"/>
          <w:sz w:val="28"/>
          <w:szCs w:val="28"/>
          <w:shd w:val="clear" w:color="auto" w:fill="FFFFFF"/>
        </w:rPr>
      </w:pPr>
      <w:r w:rsidRPr="000D387A">
        <w:rPr>
          <w:rFonts w:ascii="Times New Roman" w:hAnsi="Times New Roman" w:cs="Times New Roman"/>
          <w:sz w:val="28"/>
          <w:szCs w:val="28"/>
        </w:rPr>
        <w:t>В течение года на территории Верхнеуслонского муниципального района регулярно проводятся сельскохозяйственные ярмарки, что</w:t>
      </w:r>
      <w:r w:rsidRPr="000D387A">
        <w:rPr>
          <w:rFonts w:ascii="Times New Roman" w:hAnsi="Times New Roman" w:cs="Times New Roman"/>
          <w:color w:val="000000"/>
          <w:sz w:val="28"/>
          <w:szCs w:val="28"/>
          <w:shd w:val="clear" w:color="auto" w:fill="FFFFFF"/>
        </w:rPr>
        <w:t xml:space="preserve"> является поддержкой частных производителей в реализации продукции собственного производства и созданием дополнительного канала реализации продукции. </w:t>
      </w:r>
    </w:p>
    <w:p w:rsidR="000D387A" w:rsidRPr="000D387A" w:rsidRDefault="000D387A" w:rsidP="000D387A">
      <w:pPr>
        <w:spacing w:after="0" w:line="240" w:lineRule="auto"/>
        <w:ind w:firstLine="709"/>
        <w:contextualSpacing/>
        <w:jc w:val="both"/>
        <w:rPr>
          <w:rFonts w:ascii="Times New Roman" w:hAnsi="Times New Roman" w:cs="Times New Roman"/>
          <w:sz w:val="28"/>
          <w:szCs w:val="28"/>
        </w:rPr>
      </w:pPr>
      <w:r w:rsidRPr="000D387A">
        <w:rPr>
          <w:rFonts w:ascii="Times New Roman" w:hAnsi="Times New Roman" w:cs="Times New Roman"/>
          <w:sz w:val="28"/>
          <w:szCs w:val="28"/>
        </w:rPr>
        <w:t xml:space="preserve">В апреле 2018 года на территории района был образован потребительский кооператив «Услонский». Благодаря поддержке министерства сельского хозяйства и продовольствия закуплены 2 автолавки, которые, согласно утвержденного графика, обеспечивают товарами первой необходимости жителей отдаленных населенных пунктов. В планах развитие заготовительной деятельности и расширение перечня оказываемых услуг. </w:t>
      </w:r>
    </w:p>
    <w:p w:rsidR="000D387A" w:rsidRPr="000D387A" w:rsidRDefault="000D387A" w:rsidP="000D387A">
      <w:pPr>
        <w:spacing w:after="0" w:line="240" w:lineRule="auto"/>
        <w:ind w:firstLine="709"/>
        <w:contextualSpacing/>
        <w:jc w:val="both"/>
        <w:rPr>
          <w:rFonts w:ascii="Times New Roman" w:hAnsi="Times New Roman" w:cs="Times New Roman"/>
          <w:sz w:val="28"/>
          <w:szCs w:val="28"/>
        </w:rPr>
      </w:pPr>
      <w:r w:rsidRPr="000D387A">
        <w:rPr>
          <w:rFonts w:ascii="Times New Roman" w:hAnsi="Times New Roman" w:cs="Times New Roman"/>
          <w:sz w:val="28"/>
          <w:szCs w:val="28"/>
        </w:rPr>
        <w:t xml:space="preserve">По инициативе Верхнеуслонского муниципального района в 2019 году в с. Егидерево будет построен </w:t>
      </w:r>
      <w:r w:rsidRPr="000D387A">
        <w:rPr>
          <w:rFonts w:ascii="Times New Roman" w:eastAsia="Times New Roman" w:hAnsi="Times New Roman" w:cs="Times New Roman"/>
          <w:sz w:val="28"/>
          <w:szCs w:val="28"/>
          <w:lang w:eastAsia="ru-RU"/>
        </w:rPr>
        <w:t>блочно-модульный пункт комплексного обслуживания, который будет передан потребительскому кооперативу в безвозмездное пользование.</w:t>
      </w:r>
    </w:p>
    <w:p w:rsidR="000D387A" w:rsidRPr="000D387A" w:rsidRDefault="000D387A" w:rsidP="000D387A">
      <w:pPr>
        <w:spacing w:after="0"/>
        <w:jc w:val="right"/>
        <w:rPr>
          <w:rFonts w:ascii="Times New Roman" w:hAnsi="Times New Roman" w:cs="Times New Roman"/>
          <w:b/>
          <w:color w:val="000000"/>
          <w:sz w:val="28"/>
          <w:szCs w:val="28"/>
          <w:shd w:val="clear" w:color="auto" w:fill="FFFFFF"/>
        </w:rPr>
      </w:pPr>
      <w:r w:rsidRPr="000D387A">
        <w:rPr>
          <w:rFonts w:ascii="Times New Roman" w:hAnsi="Times New Roman" w:cs="Times New Roman"/>
          <w:b/>
          <w:color w:val="000000"/>
          <w:sz w:val="28"/>
          <w:szCs w:val="28"/>
          <w:shd w:val="clear" w:color="auto" w:fill="FFFFFF"/>
        </w:rPr>
        <w:t>Таблица 11</w:t>
      </w:r>
    </w:p>
    <w:tbl>
      <w:tblPr>
        <w:tblStyle w:val="affffa"/>
        <w:tblW w:w="0" w:type="auto"/>
        <w:tblLook w:val="04A0" w:firstRow="1" w:lastRow="0" w:firstColumn="1" w:lastColumn="0" w:noHBand="0" w:noVBand="1"/>
      </w:tblPr>
      <w:tblGrid>
        <w:gridCol w:w="4861"/>
        <w:gridCol w:w="1230"/>
        <w:gridCol w:w="1275"/>
        <w:gridCol w:w="1276"/>
        <w:gridCol w:w="1276"/>
      </w:tblGrid>
      <w:tr w:rsidR="000D387A" w:rsidRPr="000D387A" w:rsidTr="0030350B">
        <w:tc>
          <w:tcPr>
            <w:tcW w:w="4861" w:type="dxa"/>
          </w:tcPr>
          <w:p w:rsidR="000D387A" w:rsidRPr="000D387A" w:rsidRDefault="000D387A" w:rsidP="000D387A">
            <w:pPr>
              <w:contextualSpacing/>
              <w:jc w:val="both"/>
              <w:rPr>
                <w:rFonts w:ascii="Times New Roman" w:hAnsi="Times New Roman" w:cs="Times New Roman"/>
                <w:b/>
                <w:sz w:val="28"/>
                <w:szCs w:val="28"/>
              </w:rPr>
            </w:pPr>
            <w:r w:rsidRPr="000D387A">
              <w:rPr>
                <w:rFonts w:ascii="Times New Roman" w:hAnsi="Times New Roman" w:cs="Times New Roman"/>
                <w:b/>
                <w:sz w:val="28"/>
                <w:szCs w:val="28"/>
              </w:rPr>
              <w:t>Наименование показателя</w:t>
            </w:r>
          </w:p>
        </w:tc>
        <w:tc>
          <w:tcPr>
            <w:tcW w:w="1230" w:type="dxa"/>
          </w:tcPr>
          <w:p w:rsidR="000D387A" w:rsidRPr="000D387A" w:rsidRDefault="000D387A" w:rsidP="000D387A">
            <w:pPr>
              <w:contextualSpacing/>
              <w:jc w:val="center"/>
              <w:rPr>
                <w:rFonts w:ascii="Times New Roman" w:hAnsi="Times New Roman" w:cs="Times New Roman"/>
                <w:b/>
                <w:sz w:val="28"/>
                <w:szCs w:val="28"/>
              </w:rPr>
            </w:pPr>
            <w:r w:rsidRPr="000D387A">
              <w:rPr>
                <w:rFonts w:ascii="Times New Roman" w:hAnsi="Times New Roman" w:cs="Times New Roman"/>
                <w:b/>
                <w:sz w:val="28"/>
                <w:szCs w:val="28"/>
              </w:rPr>
              <w:t>2015г.</w:t>
            </w:r>
          </w:p>
        </w:tc>
        <w:tc>
          <w:tcPr>
            <w:tcW w:w="1275" w:type="dxa"/>
          </w:tcPr>
          <w:p w:rsidR="000D387A" w:rsidRPr="000D387A" w:rsidRDefault="000D387A" w:rsidP="000D387A">
            <w:pPr>
              <w:contextualSpacing/>
              <w:jc w:val="center"/>
              <w:rPr>
                <w:rFonts w:ascii="Times New Roman" w:hAnsi="Times New Roman" w:cs="Times New Roman"/>
                <w:b/>
                <w:sz w:val="28"/>
                <w:szCs w:val="28"/>
              </w:rPr>
            </w:pPr>
            <w:r w:rsidRPr="000D387A">
              <w:rPr>
                <w:rFonts w:ascii="Times New Roman" w:hAnsi="Times New Roman" w:cs="Times New Roman"/>
                <w:b/>
                <w:sz w:val="28"/>
                <w:szCs w:val="28"/>
              </w:rPr>
              <w:t>2016г.</w:t>
            </w:r>
          </w:p>
        </w:tc>
        <w:tc>
          <w:tcPr>
            <w:tcW w:w="1276" w:type="dxa"/>
          </w:tcPr>
          <w:p w:rsidR="000D387A" w:rsidRPr="000D387A" w:rsidRDefault="000D387A" w:rsidP="000D387A">
            <w:pPr>
              <w:contextualSpacing/>
              <w:jc w:val="center"/>
              <w:rPr>
                <w:rFonts w:ascii="Times New Roman" w:hAnsi="Times New Roman" w:cs="Times New Roman"/>
                <w:b/>
                <w:sz w:val="28"/>
                <w:szCs w:val="28"/>
              </w:rPr>
            </w:pPr>
            <w:r w:rsidRPr="000D387A">
              <w:rPr>
                <w:rFonts w:ascii="Times New Roman" w:hAnsi="Times New Roman" w:cs="Times New Roman"/>
                <w:b/>
                <w:sz w:val="28"/>
                <w:szCs w:val="28"/>
              </w:rPr>
              <w:t>2017г.</w:t>
            </w:r>
          </w:p>
        </w:tc>
        <w:tc>
          <w:tcPr>
            <w:tcW w:w="1276" w:type="dxa"/>
          </w:tcPr>
          <w:p w:rsidR="000D387A" w:rsidRPr="000D387A" w:rsidRDefault="000D387A" w:rsidP="000D387A">
            <w:pPr>
              <w:contextualSpacing/>
              <w:jc w:val="center"/>
              <w:rPr>
                <w:rFonts w:ascii="Times New Roman" w:hAnsi="Times New Roman" w:cs="Times New Roman"/>
                <w:b/>
                <w:sz w:val="28"/>
                <w:szCs w:val="28"/>
              </w:rPr>
            </w:pPr>
            <w:r w:rsidRPr="000D387A">
              <w:rPr>
                <w:rFonts w:ascii="Times New Roman" w:hAnsi="Times New Roman" w:cs="Times New Roman"/>
                <w:b/>
                <w:sz w:val="28"/>
                <w:szCs w:val="28"/>
              </w:rPr>
              <w:t>2018г.</w:t>
            </w:r>
          </w:p>
        </w:tc>
      </w:tr>
      <w:tr w:rsidR="000D387A" w:rsidRPr="000D387A" w:rsidTr="0030350B">
        <w:tc>
          <w:tcPr>
            <w:tcW w:w="4861" w:type="dxa"/>
          </w:tcPr>
          <w:p w:rsidR="000D387A" w:rsidRPr="000D387A" w:rsidRDefault="000D387A" w:rsidP="000D387A">
            <w:pPr>
              <w:contextualSpacing/>
              <w:jc w:val="both"/>
              <w:rPr>
                <w:rFonts w:ascii="Times New Roman" w:hAnsi="Times New Roman" w:cs="Times New Roman"/>
                <w:sz w:val="28"/>
                <w:szCs w:val="28"/>
              </w:rPr>
            </w:pPr>
            <w:r w:rsidRPr="000D387A">
              <w:rPr>
                <w:rFonts w:ascii="Times New Roman" w:hAnsi="Times New Roman" w:cs="Times New Roman"/>
                <w:sz w:val="28"/>
                <w:szCs w:val="28"/>
              </w:rPr>
              <w:t>Годовой оборот розничной торговли, млрд.руб.</w:t>
            </w:r>
          </w:p>
        </w:tc>
        <w:tc>
          <w:tcPr>
            <w:tcW w:w="1230" w:type="dxa"/>
          </w:tcPr>
          <w:p w:rsidR="000D387A" w:rsidRPr="000D387A" w:rsidRDefault="000D387A" w:rsidP="000D387A">
            <w:pPr>
              <w:contextualSpacing/>
              <w:jc w:val="center"/>
              <w:rPr>
                <w:rFonts w:ascii="Times New Roman" w:hAnsi="Times New Roman" w:cs="Times New Roman"/>
                <w:sz w:val="28"/>
                <w:szCs w:val="28"/>
              </w:rPr>
            </w:pPr>
            <w:r w:rsidRPr="000D387A">
              <w:rPr>
                <w:rFonts w:ascii="Times New Roman" w:hAnsi="Times New Roman" w:cs="Times New Roman"/>
                <w:sz w:val="28"/>
                <w:szCs w:val="28"/>
              </w:rPr>
              <w:t>1,0</w:t>
            </w:r>
          </w:p>
        </w:tc>
        <w:tc>
          <w:tcPr>
            <w:tcW w:w="1275" w:type="dxa"/>
          </w:tcPr>
          <w:p w:rsidR="000D387A" w:rsidRPr="000D387A" w:rsidRDefault="000D387A" w:rsidP="000D387A">
            <w:pPr>
              <w:contextualSpacing/>
              <w:jc w:val="center"/>
              <w:rPr>
                <w:rFonts w:ascii="Times New Roman" w:hAnsi="Times New Roman" w:cs="Times New Roman"/>
                <w:sz w:val="28"/>
                <w:szCs w:val="28"/>
              </w:rPr>
            </w:pPr>
            <w:r w:rsidRPr="000D387A">
              <w:rPr>
                <w:rFonts w:ascii="Times New Roman" w:hAnsi="Times New Roman" w:cs="Times New Roman"/>
                <w:sz w:val="28"/>
                <w:szCs w:val="28"/>
              </w:rPr>
              <w:t>1,1</w:t>
            </w:r>
          </w:p>
        </w:tc>
        <w:tc>
          <w:tcPr>
            <w:tcW w:w="1276" w:type="dxa"/>
          </w:tcPr>
          <w:p w:rsidR="000D387A" w:rsidRPr="000D387A" w:rsidRDefault="000D387A" w:rsidP="000D387A">
            <w:pPr>
              <w:contextualSpacing/>
              <w:jc w:val="center"/>
              <w:rPr>
                <w:rFonts w:ascii="Times New Roman" w:hAnsi="Times New Roman" w:cs="Times New Roman"/>
                <w:sz w:val="28"/>
                <w:szCs w:val="28"/>
              </w:rPr>
            </w:pPr>
            <w:r w:rsidRPr="000D387A">
              <w:rPr>
                <w:rFonts w:ascii="Times New Roman" w:hAnsi="Times New Roman" w:cs="Times New Roman"/>
                <w:sz w:val="28"/>
                <w:szCs w:val="28"/>
              </w:rPr>
              <w:t>1,3</w:t>
            </w:r>
          </w:p>
        </w:tc>
        <w:tc>
          <w:tcPr>
            <w:tcW w:w="1276" w:type="dxa"/>
          </w:tcPr>
          <w:p w:rsidR="000D387A" w:rsidRPr="000D387A" w:rsidRDefault="000D387A" w:rsidP="000D387A">
            <w:pPr>
              <w:contextualSpacing/>
              <w:jc w:val="center"/>
              <w:rPr>
                <w:rFonts w:ascii="Times New Roman" w:hAnsi="Times New Roman" w:cs="Times New Roman"/>
                <w:sz w:val="28"/>
                <w:szCs w:val="28"/>
              </w:rPr>
            </w:pPr>
            <w:r w:rsidRPr="000D387A">
              <w:rPr>
                <w:rFonts w:ascii="Times New Roman" w:hAnsi="Times New Roman" w:cs="Times New Roman"/>
                <w:sz w:val="28"/>
                <w:szCs w:val="28"/>
              </w:rPr>
              <w:t>2,4</w:t>
            </w:r>
          </w:p>
        </w:tc>
      </w:tr>
    </w:tbl>
    <w:p w:rsidR="000D387A" w:rsidRPr="000D387A" w:rsidRDefault="000D387A" w:rsidP="000D387A">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 xml:space="preserve">В настоящее время точкой экономического роста на территории ВМР РТ является г.Иннополис, являющийся флагманским проектом федерального значения под названием «Иннополис-город высоких технологий и инноваций», цель которого – создание нового города как уникальной экосистемы, обеспечивающей качественную подготовку, высокий уровень жизни и </w:t>
      </w:r>
      <w:r w:rsidRPr="000D387A">
        <w:rPr>
          <w:rFonts w:ascii="Times New Roman" w:eastAsia="Calibri" w:hAnsi="Times New Roman" w:cs="Times New Roman"/>
          <w:sz w:val="28"/>
          <w:szCs w:val="28"/>
        </w:rPr>
        <w:lastRenderedPageBreak/>
        <w:t>эффективную работу квалифицированных специалистов в области высоких, в том числе информационных технологий.</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Актуальность проекта обусловлена следующими факторами:</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необходимость в ускоренном развитии отрасли информационных технологий в целях диверсификации экономики и ускорения экономического роста;</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xml:space="preserve">- неспособность существующей системы образования готовить необходимое количество высококвалифицированных специалистов в области высоких технологий, включая </w:t>
      </w:r>
      <w:r w:rsidRPr="000D387A">
        <w:rPr>
          <w:rFonts w:ascii="Times New Roman" w:hAnsi="Times New Roman" w:cs="Times New Roman"/>
          <w:sz w:val="28"/>
          <w:szCs w:val="28"/>
          <w:lang w:val="en-US"/>
        </w:rPr>
        <w:t>I</w:t>
      </w:r>
      <w:r w:rsidRPr="000D387A">
        <w:rPr>
          <w:rFonts w:ascii="Times New Roman" w:hAnsi="Times New Roman" w:cs="Times New Roman"/>
          <w:sz w:val="28"/>
          <w:szCs w:val="28"/>
        </w:rPr>
        <w:t>Т;</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отсутствие в субъектах Российской Федерации качества жизни и возможностей трудоустройства, позволяющих конкурировать с лидирующими международными центрами в области информационных технологий за наиболее квалифицированных специалистов.</w:t>
      </w:r>
    </w:p>
    <w:p w:rsidR="000D387A" w:rsidRPr="000D387A" w:rsidRDefault="000D387A" w:rsidP="000D387A">
      <w:pPr>
        <w:widowControl w:val="0"/>
        <w:autoSpaceDE w:val="0"/>
        <w:autoSpaceDN w:val="0"/>
        <w:adjustRightInd w:val="0"/>
        <w:spacing w:after="0" w:line="240" w:lineRule="auto"/>
        <w:jc w:val="both"/>
        <w:rPr>
          <w:rFonts w:ascii="Times New Roman" w:hAnsi="Times New Roman" w:cs="Times New Roman"/>
          <w:b/>
          <w:bCs/>
          <w:sz w:val="28"/>
          <w:szCs w:val="28"/>
        </w:rPr>
      </w:pPr>
      <w:r w:rsidRPr="000D387A">
        <w:rPr>
          <w:rFonts w:ascii="Times New Roman" w:hAnsi="Times New Roman" w:cs="Times New Roman"/>
          <w:sz w:val="28"/>
          <w:szCs w:val="28"/>
        </w:rPr>
        <w:t>Проект включает создание и развитие следующих основных элементов</w:t>
      </w:r>
      <w:r w:rsidRPr="000D387A">
        <w:rPr>
          <w:rFonts w:ascii="Times New Roman" w:hAnsi="Times New Roman" w:cs="Times New Roman"/>
          <w:b/>
          <w:bCs/>
          <w:sz w:val="28"/>
          <w:szCs w:val="28"/>
        </w:rPr>
        <w:t>:</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1. Деловая инфраструктура, центральной частью которой является Особая экономическая зона технико-внедренческого типа "Иннополис" (ОЭЗ "Иннополис"), где предусмотрены льготные налоговые ставки для будущих резидентов. ОЭЗ "Иннополис" является важной частью экосистемы города Иннополиса и неотъемлемым элементом его инвестиционной привлекательности, создавая для резидентов благоприятные условия для успешного ведения бизнеса и эффективного развития их проектов.</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xml:space="preserve">2. Новый университет "Иннополис", специализирующийся на подготовке специалистов исключительно в сфере высоких технологий, рассчитан на 2000 студентов с расширением в перспективе до 5000 студентов. Университет "Иннополис" станет интеллектуальным ядром нового города и будет готовить высококвалифицированные кадры для выведения отечественной инновационной индустрии на качественно новый уровень. В университете международного уровня будут вестись научные исследования и будут обучаться специалисты в области высоких технологий по программам бакалавриата, магистратуры и аспирантуры. Предусмотрены также довузовская подготовка школьников и курсы повышения квалификации специалистов </w:t>
      </w:r>
      <w:r w:rsidRPr="000D387A">
        <w:rPr>
          <w:rFonts w:ascii="Times New Roman" w:hAnsi="Times New Roman" w:cs="Times New Roman"/>
          <w:sz w:val="28"/>
          <w:szCs w:val="28"/>
          <w:lang w:val="en-US"/>
        </w:rPr>
        <w:t>I</w:t>
      </w:r>
      <w:r w:rsidRPr="000D387A">
        <w:rPr>
          <w:rFonts w:ascii="Times New Roman" w:hAnsi="Times New Roman" w:cs="Times New Roman"/>
          <w:sz w:val="28"/>
          <w:szCs w:val="28"/>
        </w:rPr>
        <w:t>Т-компаний.</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3. Жилье и социальная инфраструктура, отвечающие самым современным требованиям, которые станут одним из ключевых факторов привлечения и удержания высококвалифицированных специалистов в области высоких, в том числе информационных, технологий и смежных сферах и членов их семей.</w:t>
      </w:r>
    </w:p>
    <w:p w:rsidR="000D387A" w:rsidRPr="000D387A" w:rsidRDefault="000D387A" w:rsidP="000D387A">
      <w:pPr>
        <w:widowControl w:val="0"/>
        <w:autoSpaceDE w:val="0"/>
        <w:autoSpaceDN w:val="0"/>
        <w:adjustRightInd w:val="0"/>
        <w:spacing w:after="0" w:line="240" w:lineRule="auto"/>
        <w:ind w:firstLine="540"/>
        <w:jc w:val="both"/>
        <w:rPr>
          <w:rFonts w:ascii="Calibri" w:hAnsi="Calibri" w:cs="Calibri"/>
        </w:rPr>
      </w:pPr>
      <w:r w:rsidRPr="000D387A">
        <w:rPr>
          <w:rFonts w:ascii="Times New Roman" w:hAnsi="Times New Roman" w:cs="Times New Roman"/>
          <w:sz w:val="28"/>
          <w:szCs w:val="28"/>
        </w:rPr>
        <w:t>Планируется, что город Иннополис будет наделен статусом городского округа, то есть будет третьим городским округом в Республике Татарстан.</w:t>
      </w:r>
      <w:r w:rsidRPr="000D387A">
        <w:rPr>
          <w:rFonts w:ascii="Calibri" w:hAnsi="Calibri" w:cs="Calibri"/>
        </w:rPr>
        <w:t xml:space="preserve"> </w:t>
      </w:r>
    </w:p>
    <w:p w:rsidR="000D387A" w:rsidRPr="000D387A" w:rsidRDefault="000D387A" w:rsidP="000D387A">
      <w:pPr>
        <w:widowControl w:val="0"/>
        <w:autoSpaceDE w:val="0"/>
        <w:autoSpaceDN w:val="0"/>
        <w:adjustRightInd w:val="0"/>
        <w:spacing w:after="0" w:line="240" w:lineRule="auto"/>
        <w:jc w:val="both"/>
        <w:rPr>
          <w:rFonts w:ascii="Times New Roman" w:hAnsi="Times New Roman" w:cs="Times New Roman"/>
          <w:sz w:val="28"/>
          <w:szCs w:val="28"/>
        </w:rPr>
      </w:pPr>
      <w:r w:rsidRPr="000D387A">
        <w:rPr>
          <w:rFonts w:ascii="Times New Roman" w:hAnsi="Times New Roman" w:cs="Times New Roman"/>
          <w:sz w:val="28"/>
          <w:szCs w:val="28"/>
        </w:rPr>
        <w:t>Общероссийские эффекты проекта "Иннополис":</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диверсификация экономики;</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повышение конкурентоспособности российской ИТ-отрасли;</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увеличение числа рабочих мест для специалистов в области высоких технологий;</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развитие образования в стране за счет появления университета с международным именем, специализирующегося на ИТ-образовании;</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 увеличение количества исследований в области информационных технологий;</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lastRenderedPageBreak/>
        <w:t>- создание новых стандартов качества инфраструктуры и социальной среды.</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В городе Иннополис возникнет уникальная среда для общения и развития подрастающей молодежи и талантливых специалистов. Высокая концентрация первоклассных специалистов позволит постоянно генерировать новые идеи, разрабатывать и внедрять новые технологии и решения, апробировать инновации.</w:t>
      </w:r>
    </w:p>
    <w:p w:rsidR="000D387A" w:rsidRPr="000D387A" w:rsidRDefault="000D387A" w:rsidP="000D38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387A">
        <w:rPr>
          <w:rFonts w:ascii="Times New Roman" w:hAnsi="Times New Roman" w:cs="Times New Roman"/>
          <w:sz w:val="28"/>
          <w:szCs w:val="28"/>
        </w:rPr>
        <w:t>В силу этого планируется использовать город Иннополис как основную площадку для обсуждения инновационных идей, проектов и программ в рамках реализации настоящей Стратегии. Иннополис станет республиканской площадкой для экспертов, представителей государственных органов, компаний, стартапов, представителей международного экспертного сообщества, на которой будут проходить выработка новых стратегических направлений, корректировка реализуемых и разработка новых государственных программ, формирование предложений по новым флагманским проектам Республики Татарстан.</w:t>
      </w:r>
    </w:p>
    <w:p w:rsidR="000D387A" w:rsidRPr="000D387A" w:rsidRDefault="000D387A" w:rsidP="000D387A">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В связи с этим в рамках стратегического планирования и дальнейшего видения ВМР, как производителя высокотехнологичной продукции, необходимо решать проблему кооперации г.Иннополис с малым и средним бизнесом»;.</w:t>
      </w:r>
    </w:p>
    <w:p w:rsidR="000D387A" w:rsidRPr="000D387A" w:rsidRDefault="000D387A" w:rsidP="000D387A">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 в  подразделе 3.3.3. «Агропромышленный комплекс» в абзаце 2 в п.2 слова «</w:t>
      </w:r>
      <w:r w:rsidRPr="000D387A">
        <w:rPr>
          <w:rFonts w:ascii="Times New Roman" w:eastAsia="Times New Roman" w:hAnsi="Times New Roman" w:cs="Times New Roman"/>
          <w:sz w:val="28"/>
          <w:szCs w:val="28"/>
          <w:lang w:eastAsia="ru-RU"/>
        </w:rPr>
        <w:t>ООО Агропромышленный комплекс «Заволжье» (инвестор «АК Барс Холдинг»)</w:t>
      </w:r>
      <w:r w:rsidRPr="000D387A">
        <w:rPr>
          <w:rFonts w:ascii="Times New Roman" w:eastAsia="Calibri" w:hAnsi="Times New Roman" w:cs="Times New Roman"/>
          <w:sz w:val="28"/>
          <w:szCs w:val="28"/>
        </w:rPr>
        <w:t>» заменить словами «</w:t>
      </w:r>
      <w:r w:rsidRPr="000D387A">
        <w:rPr>
          <w:rFonts w:ascii="Times New Roman" w:eastAsia="Times New Roman" w:hAnsi="Times New Roman" w:cs="Times New Roman"/>
          <w:sz w:val="28"/>
          <w:szCs w:val="28"/>
          <w:lang w:eastAsia="ru-RU"/>
        </w:rPr>
        <w:t>ООО АФ «Верхнеуслонская» (инвестор «АО «Татагролизинг»)</w:t>
      </w:r>
      <w:r w:rsidRPr="000D387A">
        <w:rPr>
          <w:rFonts w:ascii="Times New Roman" w:eastAsia="Calibri" w:hAnsi="Times New Roman" w:cs="Times New Roman"/>
          <w:sz w:val="28"/>
          <w:szCs w:val="28"/>
        </w:rPr>
        <w:t>»;</w:t>
      </w:r>
    </w:p>
    <w:p w:rsidR="000D387A" w:rsidRPr="000D387A" w:rsidRDefault="000D387A" w:rsidP="000D387A">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 абзац 3 изложить в следующей редакции:</w:t>
      </w:r>
    </w:p>
    <w:p w:rsidR="000D387A" w:rsidRPr="000D387A" w:rsidRDefault="000D387A" w:rsidP="000D38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387A">
        <w:rPr>
          <w:rFonts w:ascii="Times New Roman" w:eastAsia="Calibri" w:hAnsi="Times New Roman" w:cs="Times New Roman"/>
          <w:sz w:val="28"/>
          <w:szCs w:val="28"/>
        </w:rPr>
        <w:t>«</w:t>
      </w:r>
      <w:r w:rsidRPr="000D387A">
        <w:rPr>
          <w:rFonts w:ascii="Times New Roman" w:eastAsia="Times New Roman" w:hAnsi="Times New Roman" w:cs="Times New Roman"/>
          <w:sz w:val="28"/>
          <w:szCs w:val="28"/>
          <w:lang w:eastAsia="ru-RU"/>
        </w:rPr>
        <w:t>Кроме  сельхозпредприятий в  агропромышленный комплекс  также входят 47 крестьянско-фермерских хозяйств, имеющих в собственности и в аренде земельные участки из земель сельхозназначения, 21 действующее  крестьянско-фермерское хозяйство (из них 4 семейные фермы), созданные на базе КФХ, которые занимаются животноводством, один сельскохозяйственный снабженческо-сбытовой перерабатывающий потребительский кооператив  «Ломовка»,  а также  около четырех тысяч личных подсобных хозяйств  без  дачных участков.»</w:t>
      </w:r>
    </w:p>
    <w:p w:rsidR="000D387A" w:rsidRPr="000D387A" w:rsidRDefault="000D387A" w:rsidP="000D38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в абзаце 5 добавить слова «На 01.07.2019 года», слова «11539 голов крупного рогатого скота, в том числе 3763 головы дойных коров; 5037 голов свиней; 36 голов лошадей.   В отрасли трудится   610 сельчан» заменить словами «в том числе 3629 голов дойных коров; 5020 голов свиней; 96 голов лошадей.   В отрасли трудится   470 сельчан».</w:t>
      </w:r>
    </w:p>
    <w:p w:rsidR="000D387A" w:rsidRPr="000D387A" w:rsidRDefault="000D387A" w:rsidP="000D387A">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 в  подразделе 3.3.3. «Агропромышленный комплекс» таблицу 11 считать таблицей 12 и изложить ее в следующей редакции:</w:t>
      </w:r>
    </w:p>
    <w:p w:rsidR="000D387A" w:rsidRPr="000D387A" w:rsidRDefault="000D387A" w:rsidP="000D387A">
      <w:pPr>
        <w:spacing w:after="0" w:line="360" w:lineRule="auto"/>
        <w:jc w:val="right"/>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379"/>
        <w:gridCol w:w="1760"/>
        <w:gridCol w:w="1651"/>
        <w:gridCol w:w="1520"/>
        <w:gridCol w:w="1378"/>
      </w:tblGrid>
      <w:tr w:rsidR="000D387A" w:rsidRPr="000D387A" w:rsidTr="0030350B">
        <w:tc>
          <w:tcPr>
            <w:tcW w:w="530"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b/>
                <w:bCs/>
                <w:sz w:val="20"/>
                <w:szCs w:val="20"/>
                <w:lang w:eastAsia="ru-RU"/>
              </w:rPr>
            </w:pPr>
            <w:r w:rsidRPr="000D387A">
              <w:rPr>
                <w:rFonts w:ascii="Times New Roman" w:eastAsia="Times New Roman" w:hAnsi="Times New Roman" w:cs="Times New Roman"/>
                <w:b/>
                <w:bCs/>
                <w:sz w:val="20"/>
                <w:szCs w:val="20"/>
                <w:lang w:eastAsia="ru-RU"/>
              </w:rPr>
              <w:t>№ п/п</w:t>
            </w:r>
          </w:p>
        </w:tc>
        <w:tc>
          <w:tcPr>
            <w:tcW w:w="3413"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b/>
                <w:bCs/>
                <w:sz w:val="20"/>
                <w:szCs w:val="20"/>
                <w:lang w:eastAsia="ru-RU"/>
              </w:rPr>
            </w:pPr>
            <w:r w:rsidRPr="000D387A">
              <w:rPr>
                <w:rFonts w:ascii="Times New Roman" w:eastAsia="Times New Roman" w:hAnsi="Times New Roman" w:cs="Times New Roman"/>
                <w:b/>
                <w:bCs/>
                <w:sz w:val="20"/>
                <w:szCs w:val="20"/>
                <w:lang w:eastAsia="ru-RU"/>
              </w:rPr>
              <w:t>Мероприятие</w:t>
            </w:r>
          </w:p>
        </w:tc>
        <w:tc>
          <w:tcPr>
            <w:tcW w:w="1777"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b/>
                <w:bCs/>
                <w:sz w:val="20"/>
                <w:szCs w:val="20"/>
                <w:lang w:eastAsia="ru-RU"/>
              </w:rPr>
            </w:pPr>
            <w:r w:rsidRPr="000D387A">
              <w:rPr>
                <w:rFonts w:ascii="Times New Roman" w:eastAsia="Times New Roman" w:hAnsi="Times New Roman" w:cs="Times New Roman"/>
                <w:b/>
                <w:bCs/>
                <w:sz w:val="20"/>
                <w:szCs w:val="20"/>
                <w:lang w:eastAsia="ru-RU"/>
              </w:rPr>
              <w:t>Сроки исполнения</w:t>
            </w:r>
          </w:p>
        </w:tc>
        <w:tc>
          <w:tcPr>
            <w:tcW w:w="1651"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b/>
                <w:bCs/>
                <w:sz w:val="20"/>
                <w:szCs w:val="20"/>
                <w:lang w:eastAsia="ru-RU"/>
              </w:rPr>
            </w:pPr>
            <w:r w:rsidRPr="000D387A">
              <w:rPr>
                <w:rFonts w:ascii="Times New Roman" w:eastAsia="Times New Roman" w:hAnsi="Times New Roman" w:cs="Times New Roman"/>
                <w:b/>
                <w:bCs/>
                <w:sz w:val="20"/>
                <w:szCs w:val="20"/>
                <w:lang w:eastAsia="ru-RU"/>
              </w:rPr>
              <w:t>Ответственный исполнитель</w:t>
            </w:r>
          </w:p>
        </w:tc>
        <w:tc>
          <w:tcPr>
            <w:tcW w:w="1528"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b/>
                <w:bCs/>
                <w:sz w:val="20"/>
                <w:szCs w:val="20"/>
                <w:lang w:eastAsia="ru-RU"/>
              </w:rPr>
            </w:pPr>
            <w:r w:rsidRPr="000D387A">
              <w:rPr>
                <w:rFonts w:ascii="Times New Roman" w:eastAsia="Times New Roman" w:hAnsi="Times New Roman" w:cs="Times New Roman"/>
                <w:b/>
                <w:bCs/>
                <w:sz w:val="20"/>
                <w:szCs w:val="20"/>
                <w:lang w:eastAsia="ru-RU"/>
              </w:rPr>
              <w:t>Объемы инвестиций (млн.руб)</w:t>
            </w:r>
          </w:p>
        </w:tc>
        <w:tc>
          <w:tcPr>
            <w:tcW w:w="1379"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b/>
                <w:bCs/>
                <w:sz w:val="20"/>
                <w:szCs w:val="20"/>
                <w:lang w:eastAsia="ru-RU"/>
              </w:rPr>
            </w:pPr>
            <w:r w:rsidRPr="000D387A">
              <w:rPr>
                <w:rFonts w:ascii="Times New Roman" w:eastAsia="Times New Roman" w:hAnsi="Times New Roman" w:cs="Times New Roman"/>
                <w:b/>
                <w:bCs/>
                <w:sz w:val="20"/>
                <w:szCs w:val="20"/>
                <w:lang w:eastAsia="ru-RU"/>
              </w:rPr>
              <w:t>Источник</w:t>
            </w:r>
          </w:p>
        </w:tc>
      </w:tr>
      <w:tr w:rsidR="000D387A" w:rsidRPr="000D387A" w:rsidTr="0030350B">
        <w:tc>
          <w:tcPr>
            <w:tcW w:w="530"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1</w:t>
            </w:r>
          </w:p>
        </w:tc>
        <w:tc>
          <w:tcPr>
            <w:tcW w:w="3413" w:type="dxa"/>
            <w:shd w:val="clear" w:color="auto" w:fill="auto"/>
          </w:tcPr>
          <w:p w:rsidR="000D387A" w:rsidRPr="000D387A" w:rsidRDefault="000D387A" w:rsidP="000D387A">
            <w:pPr>
              <w:spacing w:after="0" w:line="24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Завершение строительства убойного цеха с цехом по производству мясных полуфабрикатов и колбасных изделий, совместно со строительством откормплощадки выращивания мясных пород КРС на базе ИП «Шарапов»</w:t>
            </w:r>
          </w:p>
        </w:tc>
        <w:tc>
          <w:tcPr>
            <w:tcW w:w="1777"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до 2020г.</w:t>
            </w:r>
          </w:p>
        </w:tc>
        <w:tc>
          <w:tcPr>
            <w:tcW w:w="1651"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ИП «Шарапов»</w:t>
            </w:r>
          </w:p>
        </w:tc>
        <w:tc>
          <w:tcPr>
            <w:tcW w:w="1528"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8,0</w:t>
            </w:r>
          </w:p>
        </w:tc>
        <w:tc>
          <w:tcPr>
            <w:tcW w:w="1379"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Собственные средства и кредиты</w:t>
            </w:r>
          </w:p>
        </w:tc>
      </w:tr>
      <w:tr w:rsidR="000D387A" w:rsidRPr="000D387A" w:rsidTr="0030350B">
        <w:tc>
          <w:tcPr>
            <w:tcW w:w="530"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lastRenderedPageBreak/>
              <w:t>2</w:t>
            </w:r>
          </w:p>
        </w:tc>
        <w:tc>
          <w:tcPr>
            <w:tcW w:w="3413" w:type="dxa"/>
            <w:shd w:val="clear" w:color="auto" w:fill="auto"/>
          </w:tcPr>
          <w:p w:rsidR="000D387A" w:rsidRPr="000D387A" w:rsidRDefault="000D387A" w:rsidP="000D387A">
            <w:pPr>
              <w:spacing w:after="0" w:line="24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Продолжение работы по расширению площадей плодово-ягодных культур со строительством овоще(фрукто)хранилища на 2 тыс.тонн</w:t>
            </w:r>
          </w:p>
        </w:tc>
        <w:tc>
          <w:tcPr>
            <w:tcW w:w="1777"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До 2020г.</w:t>
            </w:r>
          </w:p>
        </w:tc>
        <w:tc>
          <w:tcPr>
            <w:tcW w:w="1651"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ООО «АФ Заря»</w:t>
            </w:r>
          </w:p>
        </w:tc>
        <w:tc>
          <w:tcPr>
            <w:tcW w:w="1528"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5,0</w:t>
            </w:r>
          </w:p>
        </w:tc>
        <w:tc>
          <w:tcPr>
            <w:tcW w:w="1379"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Кредитные ресурсы</w:t>
            </w:r>
          </w:p>
        </w:tc>
      </w:tr>
      <w:tr w:rsidR="000D387A" w:rsidRPr="000D387A" w:rsidTr="0030350B">
        <w:tc>
          <w:tcPr>
            <w:tcW w:w="530"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3</w:t>
            </w:r>
          </w:p>
        </w:tc>
        <w:tc>
          <w:tcPr>
            <w:tcW w:w="3413" w:type="dxa"/>
            <w:shd w:val="clear" w:color="auto" w:fill="auto"/>
          </w:tcPr>
          <w:p w:rsidR="000D387A" w:rsidRPr="000D387A" w:rsidRDefault="000D387A" w:rsidP="000D387A">
            <w:pPr>
              <w:spacing w:after="0" w:line="24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Завершение строительства второй очереди свинокомплекса КФХ «Пашков» с убойным цехом и цехом по производству полуфабрикатов и колбасных изделий</w:t>
            </w:r>
          </w:p>
        </w:tc>
        <w:tc>
          <w:tcPr>
            <w:tcW w:w="1777"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До 2030г.</w:t>
            </w:r>
          </w:p>
        </w:tc>
        <w:tc>
          <w:tcPr>
            <w:tcW w:w="1651"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КФХ «Пашков»</w:t>
            </w:r>
          </w:p>
        </w:tc>
        <w:tc>
          <w:tcPr>
            <w:tcW w:w="1528"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20,0</w:t>
            </w:r>
          </w:p>
        </w:tc>
        <w:tc>
          <w:tcPr>
            <w:tcW w:w="1379"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Собственные средства</w:t>
            </w:r>
          </w:p>
        </w:tc>
      </w:tr>
      <w:tr w:rsidR="000D387A" w:rsidRPr="000D387A" w:rsidTr="0030350B">
        <w:tc>
          <w:tcPr>
            <w:tcW w:w="530"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4</w:t>
            </w:r>
          </w:p>
        </w:tc>
        <w:tc>
          <w:tcPr>
            <w:tcW w:w="3413" w:type="dxa"/>
            <w:shd w:val="clear" w:color="auto" w:fill="auto"/>
          </w:tcPr>
          <w:p w:rsidR="000D387A" w:rsidRPr="000D387A" w:rsidRDefault="000D387A" w:rsidP="000D387A">
            <w:pPr>
              <w:spacing w:after="0" w:line="24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Строительство овцефермы на 300 голов КФХ «Садриев»</w:t>
            </w:r>
          </w:p>
        </w:tc>
        <w:tc>
          <w:tcPr>
            <w:tcW w:w="1777"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До 2020г</w:t>
            </w:r>
          </w:p>
        </w:tc>
        <w:tc>
          <w:tcPr>
            <w:tcW w:w="1651"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КФХ «Садриев»</w:t>
            </w:r>
          </w:p>
        </w:tc>
        <w:tc>
          <w:tcPr>
            <w:tcW w:w="1528" w:type="dxa"/>
            <w:shd w:val="clear" w:color="auto" w:fill="auto"/>
          </w:tcPr>
          <w:p w:rsidR="000D387A" w:rsidRPr="000D387A" w:rsidRDefault="000D387A" w:rsidP="000D387A">
            <w:pPr>
              <w:spacing w:after="0" w:line="360" w:lineRule="auto"/>
              <w:jc w:val="center"/>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2,0</w:t>
            </w:r>
          </w:p>
        </w:tc>
        <w:tc>
          <w:tcPr>
            <w:tcW w:w="1379" w:type="dxa"/>
            <w:shd w:val="clear" w:color="auto" w:fill="auto"/>
          </w:tcPr>
          <w:p w:rsidR="000D387A" w:rsidRPr="000D387A" w:rsidRDefault="000D387A" w:rsidP="000D387A">
            <w:pPr>
              <w:spacing w:after="0" w:line="360" w:lineRule="auto"/>
              <w:jc w:val="both"/>
              <w:rPr>
                <w:rFonts w:ascii="Times New Roman" w:eastAsia="Times New Roman" w:hAnsi="Times New Roman" w:cs="Times New Roman"/>
                <w:sz w:val="20"/>
                <w:szCs w:val="20"/>
                <w:lang w:eastAsia="ru-RU"/>
              </w:rPr>
            </w:pPr>
            <w:r w:rsidRPr="000D387A">
              <w:rPr>
                <w:rFonts w:ascii="Times New Roman" w:eastAsia="Times New Roman" w:hAnsi="Times New Roman" w:cs="Times New Roman"/>
                <w:sz w:val="20"/>
                <w:szCs w:val="20"/>
                <w:lang w:eastAsia="ru-RU"/>
              </w:rPr>
              <w:t>Собственные средства</w:t>
            </w:r>
          </w:p>
        </w:tc>
      </w:tr>
    </w:tbl>
    <w:p w:rsidR="000D387A" w:rsidRPr="000D387A" w:rsidRDefault="000D387A" w:rsidP="000D387A">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 в подразделе 3.3.3. «Агропромышленный комплекс» таблицу 12 считать таблицей 13, таблицу 13 считать таблицей 14, таблицу 14 считать таблицей 15 и изложить их в следующей редакции:</w:t>
      </w:r>
    </w:p>
    <w:p w:rsidR="000D387A" w:rsidRPr="000D387A" w:rsidRDefault="000D387A" w:rsidP="000D387A">
      <w:pPr>
        <w:spacing w:after="0" w:line="360" w:lineRule="auto"/>
        <w:jc w:val="right"/>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Таблица 13</w:t>
      </w:r>
    </w:p>
    <w:tbl>
      <w:tblPr>
        <w:tblW w:w="11058" w:type="dxa"/>
        <w:tblInd w:w="-318" w:type="dxa"/>
        <w:tblLayout w:type="fixed"/>
        <w:tblLook w:val="04A0" w:firstRow="1" w:lastRow="0" w:firstColumn="1" w:lastColumn="0" w:noHBand="0" w:noVBand="1"/>
      </w:tblPr>
      <w:tblGrid>
        <w:gridCol w:w="926"/>
        <w:gridCol w:w="1201"/>
        <w:gridCol w:w="8"/>
        <w:gridCol w:w="985"/>
        <w:gridCol w:w="992"/>
        <w:gridCol w:w="971"/>
        <w:gridCol w:w="21"/>
        <w:gridCol w:w="992"/>
        <w:gridCol w:w="196"/>
        <w:gridCol w:w="797"/>
        <w:gridCol w:w="992"/>
        <w:gridCol w:w="992"/>
        <w:gridCol w:w="992"/>
        <w:gridCol w:w="993"/>
      </w:tblGrid>
      <w:tr w:rsidR="000D387A" w:rsidRPr="000D387A" w:rsidTr="0030350B">
        <w:trPr>
          <w:trHeight w:val="315"/>
        </w:trPr>
        <w:tc>
          <w:tcPr>
            <w:tcW w:w="926" w:type="dxa"/>
            <w:tcBorders>
              <w:top w:val="nil"/>
              <w:left w:val="nil"/>
              <w:bottom w:val="single" w:sz="4" w:space="0" w:color="auto"/>
              <w:right w:val="nil"/>
            </w:tcBorders>
          </w:tcPr>
          <w:p w:rsidR="000D387A" w:rsidRPr="000D387A" w:rsidRDefault="000D387A" w:rsidP="000D387A">
            <w:pPr>
              <w:spacing w:after="0" w:line="240" w:lineRule="auto"/>
              <w:jc w:val="center"/>
              <w:rPr>
                <w:rFonts w:ascii="Times New Roman" w:eastAsia="Times New Roman" w:hAnsi="Times New Roman" w:cs="Times New Roman"/>
                <w:b/>
                <w:bCs/>
                <w:color w:val="000000"/>
                <w:sz w:val="24"/>
                <w:szCs w:val="24"/>
                <w:lang w:eastAsia="ru-RU" w:bidi="ne-NP"/>
              </w:rPr>
            </w:pPr>
          </w:p>
        </w:tc>
        <w:tc>
          <w:tcPr>
            <w:tcW w:w="1209" w:type="dxa"/>
            <w:gridSpan w:val="2"/>
            <w:tcBorders>
              <w:top w:val="nil"/>
              <w:left w:val="nil"/>
              <w:bottom w:val="single" w:sz="4" w:space="0" w:color="auto"/>
              <w:right w:val="nil"/>
            </w:tcBorders>
          </w:tcPr>
          <w:p w:rsidR="000D387A" w:rsidRPr="000D387A" w:rsidRDefault="000D387A" w:rsidP="000D387A">
            <w:pPr>
              <w:spacing w:after="0" w:line="240" w:lineRule="auto"/>
              <w:jc w:val="center"/>
              <w:rPr>
                <w:rFonts w:ascii="Times New Roman" w:eastAsia="Times New Roman" w:hAnsi="Times New Roman" w:cs="Times New Roman"/>
                <w:b/>
                <w:bCs/>
                <w:color w:val="000000"/>
                <w:sz w:val="24"/>
                <w:szCs w:val="24"/>
                <w:lang w:eastAsia="ru-RU" w:bidi="ne-NP"/>
              </w:rPr>
            </w:pPr>
          </w:p>
        </w:tc>
        <w:tc>
          <w:tcPr>
            <w:tcW w:w="8923" w:type="dxa"/>
            <w:gridSpan w:val="11"/>
            <w:tcBorders>
              <w:top w:val="nil"/>
              <w:left w:val="nil"/>
              <w:bottom w:val="single" w:sz="4" w:space="0" w:color="auto"/>
              <w:right w:val="nil"/>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Прогнозные значения основных показателей АПК ВМР</w:t>
            </w:r>
          </w:p>
        </w:tc>
      </w:tr>
      <w:tr w:rsidR="000D387A" w:rsidRPr="000D387A" w:rsidTr="0030350B">
        <w:trPr>
          <w:trHeight w:val="315"/>
        </w:trPr>
        <w:tc>
          <w:tcPr>
            <w:tcW w:w="2127" w:type="dxa"/>
            <w:gridSpan w:val="2"/>
            <w:vMerge w:val="restart"/>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 xml:space="preserve">Показатели </w:t>
            </w:r>
          </w:p>
        </w:tc>
        <w:tc>
          <w:tcPr>
            <w:tcW w:w="993" w:type="dxa"/>
            <w:gridSpan w:val="2"/>
            <w:vMerge w:val="restart"/>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2015</w:t>
            </w:r>
          </w:p>
        </w:tc>
        <w:tc>
          <w:tcPr>
            <w:tcW w:w="1963" w:type="dxa"/>
            <w:gridSpan w:val="2"/>
            <w:tcBorders>
              <w:top w:val="single" w:sz="4" w:space="0" w:color="auto"/>
              <w:left w:val="nil"/>
              <w:bottom w:val="single" w:sz="4" w:space="0" w:color="auto"/>
              <w:right w:val="nil"/>
            </w:tcBorders>
            <w:shd w:val="clear" w:color="auto" w:fill="D6E3BC"/>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p>
        </w:tc>
        <w:tc>
          <w:tcPr>
            <w:tcW w:w="1209" w:type="dxa"/>
            <w:gridSpan w:val="3"/>
            <w:tcBorders>
              <w:top w:val="single" w:sz="4" w:space="0" w:color="auto"/>
              <w:left w:val="nil"/>
              <w:bottom w:val="single" w:sz="4" w:space="0" w:color="auto"/>
              <w:right w:val="nil"/>
            </w:tcBorders>
            <w:shd w:val="clear" w:color="auto" w:fill="D6E3BC"/>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p>
        </w:tc>
        <w:tc>
          <w:tcPr>
            <w:tcW w:w="4766" w:type="dxa"/>
            <w:gridSpan w:val="5"/>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lang w:eastAsia="ru-RU" w:bidi="ne-NP"/>
              </w:rPr>
              <w:t>Годы</w:t>
            </w:r>
          </w:p>
        </w:tc>
      </w:tr>
      <w:tr w:rsidR="000D387A" w:rsidRPr="000D387A" w:rsidTr="0030350B">
        <w:trPr>
          <w:trHeight w:val="720"/>
        </w:trPr>
        <w:tc>
          <w:tcPr>
            <w:tcW w:w="2127" w:type="dxa"/>
            <w:gridSpan w:val="2"/>
            <w:vMerge/>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rPr>
                <w:rFonts w:ascii="Times New Roman" w:eastAsia="Times New Roman" w:hAnsi="Times New Roman" w:cs="Times New Roman"/>
                <w:color w:val="000000"/>
                <w:lang w:eastAsia="ru-RU" w:bidi="ne-NP"/>
              </w:rPr>
            </w:pPr>
          </w:p>
        </w:tc>
        <w:tc>
          <w:tcPr>
            <w:tcW w:w="993" w:type="dxa"/>
            <w:gridSpan w:val="2"/>
            <w:vMerge/>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rPr>
                <w:rFonts w:ascii="Times New Roman" w:eastAsia="Times New Roman" w:hAnsi="Times New Roman" w:cs="Times New Roman"/>
                <w:b/>
                <w:bCs/>
                <w:color w:val="000000"/>
                <w:lang w:eastAsia="ru-RU" w:bidi="ne-NP"/>
              </w:rPr>
            </w:pP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2016</w:t>
            </w:r>
          </w:p>
        </w:tc>
        <w:tc>
          <w:tcPr>
            <w:tcW w:w="992" w:type="dxa"/>
            <w:gridSpan w:val="2"/>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2017</w:t>
            </w: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2018</w:t>
            </w:r>
          </w:p>
        </w:tc>
        <w:tc>
          <w:tcPr>
            <w:tcW w:w="993" w:type="dxa"/>
            <w:gridSpan w:val="2"/>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2019</w:t>
            </w: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2020</w:t>
            </w:r>
          </w:p>
        </w:tc>
        <w:tc>
          <w:tcPr>
            <w:tcW w:w="992" w:type="dxa"/>
            <w:tcBorders>
              <w:top w:val="single" w:sz="4" w:space="0" w:color="auto"/>
              <w:left w:val="single" w:sz="4" w:space="0" w:color="auto"/>
              <w:bottom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2021</w:t>
            </w:r>
          </w:p>
        </w:tc>
        <w:tc>
          <w:tcPr>
            <w:tcW w:w="992" w:type="dxa"/>
            <w:tcBorders>
              <w:top w:val="nil"/>
              <w:left w:val="single" w:sz="4" w:space="0" w:color="auto"/>
              <w:bottom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2022</w:t>
            </w:r>
          </w:p>
        </w:tc>
        <w:tc>
          <w:tcPr>
            <w:tcW w:w="993" w:type="dxa"/>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2023</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Зерно, тонн </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31192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38579</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40051</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34809</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39140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43050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49585</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56604</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59640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Рапс, тонн</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204</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128</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819</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756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975</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1023</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1056</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1106</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Кукуруза на зерно </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5778</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10346</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6774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6244</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8400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9350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9357</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10027</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10354</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Подсолнечник</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2110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2519</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3122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1292</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3640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3975</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4108</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4256</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4690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Молоко, тонн</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17303</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17312</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17398</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17717</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18800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19200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19200</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19250</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19320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Мясо (скот и птица) тонн</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2378</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2741</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2489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2561</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2465</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2475</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2475</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2480</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2480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 т.ч. КРС</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1303</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1326</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1291</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1244</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1410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1425</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1425</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1430</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1430</w:t>
            </w:r>
          </w:p>
        </w:tc>
      </w:tr>
      <w:tr w:rsidR="000D387A" w:rsidRPr="000D387A" w:rsidTr="0030350B">
        <w:trPr>
          <w:trHeight w:val="94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Валовая продукция сельского хозяйства во всех категориях хозяйства в действующих ценах , млн. рублей</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1207,7</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1196,2</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1067,0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1065,3</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1428,8</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1501,7</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1578,3</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1658,8</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1743,4</w:t>
            </w:r>
          </w:p>
        </w:tc>
      </w:tr>
      <w:tr w:rsidR="000D387A" w:rsidRPr="000D387A" w:rsidTr="0030350B">
        <w:trPr>
          <w:trHeight w:val="945"/>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Индекс производства продукции сельского хозяйства в % к предыдущему году</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98,8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95,7</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86,2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98,0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103,1</w:t>
            </w:r>
          </w:p>
        </w:tc>
      </w:tr>
      <w:tr w:rsidR="000D387A" w:rsidRPr="000D387A" w:rsidTr="0030350B">
        <w:trPr>
          <w:trHeight w:val="660"/>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Денежная выручка в сельхозорганизациях и КФХ, тыс. рублей</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1033700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1000100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1021200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988400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1150872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1164800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1220398</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1257011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1307290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Прибыль, тыс. рублей</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30709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-48659</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-17632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-94523</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36618</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38450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38900</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39500</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41200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Среднемесячная зарплата, рублей</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15359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15948</w:t>
            </w:r>
          </w:p>
        </w:tc>
        <w:tc>
          <w:tcPr>
            <w:tcW w:w="992"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16192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17519</w:t>
            </w:r>
          </w:p>
        </w:tc>
        <w:tc>
          <w:tcPr>
            <w:tcW w:w="993" w:type="dxa"/>
            <w:gridSpan w:val="2"/>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22487</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24735</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26713</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28850</w:t>
            </w:r>
          </w:p>
        </w:tc>
        <w:tc>
          <w:tcPr>
            <w:tcW w:w="993"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30150</w:t>
            </w:r>
          </w:p>
        </w:tc>
      </w:tr>
      <w:tr w:rsidR="000D387A" w:rsidRPr="000D387A" w:rsidTr="0030350B">
        <w:trPr>
          <w:trHeight w:val="630"/>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Объем бюджетного финансирования, тыс. рублей</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280700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204400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219800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206600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315932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325410</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350000</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350000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350000</w:t>
            </w:r>
          </w:p>
        </w:tc>
      </w:tr>
    </w:tbl>
    <w:p w:rsidR="000D387A" w:rsidRPr="000D387A" w:rsidRDefault="000D387A" w:rsidP="000D387A">
      <w:pPr>
        <w:spacing w:after="0" w:line="360" w:lineRule="auto"/>
        <w:ind w:left="720"/>
        <w:contextualSpacing/>
        <w:rPr>
          <w:rFonts w:ascii="Times New Roman" w:eastAsia="Times New Roman" w:hAnsi="Times New Roman" w:cs="Times New Roman"/>
          <w:sz w:val="28"/>
          <w:szCs w:val="28"/>
          <w:lang w:eastAsia="ru-RU"/>
        </w:rPr>
      </w:pPr>
    </w:p>
    <w:tbl>
      <w:tblPr>
        <w:tblW w:w="10774" w:type="dxa"/>
        <w:tblInd w:w="-318" w:type="dxa"/>
        <w:tblLayout w:type="fixed"/>
        <w:tblLook w:val="04A0" w:firstRow="1" w:lastRow="0" w:firstColumn="1" w:lastColumn="0" w:noHBand="0" w:noVBand="1"/>
      </w:tblPr>
      <w:tblGrid>
        <w:gridCol w:w="2127"/>
        <w:gridCol w:w="993"/>
        <w:gridCol w:w="992"/>
        <w:gridCol w:w="992"/>
        <w:gridCol w:w="992"/>
        <w:gridCol w:w="993"/>
        <w:gridCol w:w="992"/>
        <w:gridCol w:w="992"/>
        <w:gridCol w:w="1701"/>
      </w:tblGrid>
      <w:tr w:rsidR="000D387A" w:rsidRPr="000D387A" w:rsidTr="0030350B">
        <w:trPr>
          <w:trHeight w:val="315"/>
        </w:trPr>
        <w:tc>
          <w:tcPr>
            <w:tcW w:w="2127"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 xml:space="preserve">Показатели </w:t>
            </w:r>
          </w:p>
        </w:tc>
        <w:tc>
          <w:tcPr>
            <w:tcW w:w="6946" w:type="dxa"/>
            <w:gridSpan w:val="7"/>
            <w:tcBorders>
              <w:top w:val="single" w:sz="4" w:space="0" w:color="auto"/>
              <w:left w:val="single" w:sz="4" w:space="0" w:color="auto"/>
              <w:bottom w:val="single" w:sz="4" w:space="0" w:color="auto"/>
              <w:right w:val="single" w:sz="4" w:space="0" w:color="auto"/>
            </w:tcBorders>
            <w:shd w:val="clear" w:color="auto" w:fill="D6E3BC"/>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Годы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Целевое значение показателя</w:t>
            </w:r>
          </w:p>
        </w:tc>
      </w:tr>
      <w:tr w:rsidR="000D387A" w:rsidRPr="000D387A" w:rsidTr="0030350B">
        <w:trPr>
          <w:trHeight w:val="720"/>
        </w:trPr>
        <w:tc>
          <w:tcPr>
            <w:tcW w:w="2127"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rPr>
                <w:rFonts w:ascii="Times New Roman" w:eastAsia="Times New Roman" w:hAnsi="Times New Roman" w:cs="Times New Roman"/>
                <w:color w:val="000000"/>
                <w:lang w:eastAsia="ru-RU" w:bidi="ne-NP"/>
              </w:rPr>
            </w:pPr>
          </w:p>
        </w:tc>
        <w:tc>
          <w:tcPr>
            <w:tcW w:w="993" w:type="dxa"/>
            <w:tcBorders>
              <w:top w:val="single" w:sz="4" w:space="0" w:color="auto"/>
              <w:left w:val="single" w:sz="4" w:space="0" w:color="auto"/>
              <w:bottom w:val="single" w:sz="4" w:space="0" w:color="000000"/>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2024</w:t>
            </w:r>
          </w:p>
        </w:tc>
        <w:tc>
          <w:tcPr>
            <w:tcW w:w="992" w:type="dxa"/>
            <w:tcBorders>
              <w:top w:val="single" w:sz="4" w:space="0" w:color="auto"/>
              <w:left w:val="nil"/>
              <w:bottom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2025</w:t>
            </w:r>
          </w:p>
        </w:tc>
        <w:tc>
          <w:tcPr>
            <w:tcW w:w="992"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2026</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2027</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2028</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2029</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2030</w:t>
            </w:r>
          </w:p>
        </w:tc>
        <w:tc>
          <w:tcPr>
            <w:tcW w:w="1701"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4"/>
                <w:szCs w:val="24"/>
                <w:lang w:eastAsia="ru-RU" w:bidi="ne-NP"/>
              </w:rPr>
            </w:pPr>
          </w:p>
        </w:tc>
      </w:tr>
      <w:tr w:rsidR="000D387A" w:rsidRPr="000D387A" w:rsidTr="0030350B">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Зерно, тонн</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64842</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69875</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74952</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78120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82840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85410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88000</w:t>
            </w:r>
          </w:p>
        </w:tc>
      </w:tr>
      <w:tr w:rsidR="000D387A" w:rsidRPr="000D387A" w:rsidTr="0030350B">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Рапс, тонн</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1139</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1224</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1277</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1311</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1365</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1400</w:t>
            </w:r>
          </w:p>
        </w:tc>
      </w:tr>
      <w:tr w:rsidR="000D387A" w:rsidRPr="000D387A" w:rsidTr="0030350B">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lastRenderedPageBreak/>
              <w:t>Кукуруза на зерно</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10686</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10944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11016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11375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12210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13020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13020</w:t>
            </w:r>
          </w:p>
        </w:tc>
      </w:tr>
      <w:tr w:rsidR="000D387A" w:rsidRPr="000D387A" w:rsidTr="0030350B">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Подсолнечник</w:t>
            </w: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4788</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4860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5149</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5440</w:t>
            </w: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5733</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6050</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6325</w:t>
            </w:r>
          </w:p>
        </w:tc>
        <w:tc>
          <w:tcPr>
            <w:tcW w:w="1701"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6325</w:t>
            </w:r>
          </w:p>
        </w:tc>
      </w:tr>
      <w:tr w:rsidR="000D387A" w:rsidRPr="000D387A" w:rsidTr="0030350B">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Молоко, тонн</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19320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19376</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19380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19450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19600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22750</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22750</w:t>
            </w:r>
          </w:p>
        </w:tc>
      </w:tr>
      <w:tr w:rsidR="000D387A" w:rsidRPr="000D387A" w:rsidTr="0030350B">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Мясо (скот и птица) тонн</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2477</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2480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2600</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2600</w:t>
            </w:r>
          </w:p>
        </w:tc>
      </w:tr>
      <w:tr w:rsidR="000D387A" w:rsidRPr="000D387A" w:rsidTr="0030350B">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 т.ч. КРС</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1435</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1435</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1500</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1500</w:t>
            </w:r>
          </w:p>
        </w:tc>
      </w:tr>
      <w:tr w:rsidR="000D387A" w:rsidRPr="000D387A" w:rsidTr="0030350B">
        <w:trPr>
          <w:trHeight w:val="94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Валовая продукция сельского хозяйства во всех категориях хозяйства в действующих ценах , млн. рублей</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1832,3</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1925,7</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2023,9</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2127,1</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2235,6</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2349,6</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2469,4</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2469,4</w:t>
            </w:r>
          </w:p>
        </w:tc>
      </w:tr>
      <w:tr w:rsidR="000D387A" w:rsidRPr="000D387A" w:rsidTr="0030350B">
        <w:trPr>
          <w:trHeight w:val="99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Валовая продукция сельского хозяйства во всех категориях хозяйства в сопоставимых ценах , тыс. рублей</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26220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27530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28910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32500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32500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34750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37189</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37189</w:t>
            </w:r>
          </w:p>
        </w:tc>
      </w:tr>
      <w:tr w:rsidR="000D387A" w:rsidRPr="000D387A" w:rsidTr="0030350B">
        <w:trPr>
          <w:trHeight w:val="94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Индекс производства продукции сельского хозяйства в хозяйствах всех категорий, %</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103,1</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103,1</w:t>
            </w:r>
          </w:p>
        </w:tc>
      </w:tr>
      <w:tr w:rsidR="000D387A" w:rsidRPr="000D387A" w:rsidTr="0030350B">
        <w:trPr>
          <w:trHeight w:val="66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Денежная выручка в сельхозорганизациях и КФХ, тыс. рублей</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1359582</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1427561</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1498939</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1588876</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1684209</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1802103</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1928251</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1928251</w:t>
            </w:r>
          </w:p>
        </w:tc>
      </w:tr>
      <w:tr w:rsidR="000D387A" w:rsidRPr="000D387A" w:rsidTr="0030350B">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Прибыль, тыс. рублей</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42200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42250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43500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45500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44600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45700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50000</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50000</w:t>
            </w:r>
          </w:p>
        </w:tc>
      </w:tr>
      <w:tr w:rsidR="000D387A" w:rsidRPr="000D387A" w:rsidTr="0030350B">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Среднемесячная зарплата, рублей</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32650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33000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33000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33000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33000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33000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33000</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33000</w:t>
            </w:r>
          </w:p>
        </w:tc>
      </w:tr>
      <w:tr w:rsidR="000D387A" w:rsidRPr="000D387A" w:rsidTr="0030350B">
        <w:trPr>
          <w:trHeight w:val="63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Объем бюджетного финансирования, тыс. рублей</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350000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360000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360000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380000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400000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450000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500000</w:t>
            </w:r>
          </w:p>
        </w:tc>
        <w:tc>
          <w:tcPr>
            <w:tcW w:w="1701"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500000</w:t>
            </w:r>
          </w:p>
        </w:tc>
      </w:tr>
    </w:tbl>
    <w:p w:rsidR="000D387A" w:rsidRDefault="000D387A" w:rsidP="000D387A">
      <w:pPr>
        <w:spacing w:after="0" w:line="360" w:lineRule="auto"/>
        <w:rPr>
          <w:rFonts w:ascii="Times New Roman" w:eastAsia="Times New Roman" w:hAnsi="Times New Roman" w:cs="Times New Roman"/>
          <w:sz w:val="28"/>
          <w:szCs w:val="28"/>
          <w:lang w:eastAsia="ru-RU"/>
        </w:rPr>
      </w:pPr>
    </w:p>
    <w:p w:rsidR="000D387A" w:rsidRDefault="000D387A" w:rsidP="000D387A">
      <w:pPr>
        <w:spacing w:after="0" w:line="360" w:lineRule="auto"/>
        <w:rPr>
          <w:rFonts w:ascii="Times New Roman" w:eastAsia="Times New Roman" w:hAnsi="Times New Roman" w:cs="Times New Roman"/>
          <w:sz w:val="28"/>
          <w:szCs w:val="28"/>
          <w:lang w:eastAsia="ru-RU"/>
        </w:rPr>
      </w:pPr>
    </w:p>
    <w:p w:rsidR="000D387A" w:rsidRPr="000D387A" w:rsidRDefault="000D387A" w:rsidP="000D387A">
      <w:pPr>
        <w:spacing w:after="0" w:line="360" w:lineRule="auto"/>
        <w:rPr>
          <w:rFonts w:ascii="Times New Roman" w:eastAsia="Times New Roman" w:hAnsi="Times New Roman" w:cs="Times New Roman"/>
          <w:sz w:val="28"/>
          <w:szCs w:val="28"/>
          <w:lang w:eastAsia="ru-RU"/>
        </w:rPr>
      </w:pPr>
    </w:p>
    <w:p w:rsidR="000D387A" w:rsidRPr="000D387A" w:rsidRDefault="000D387A" w:rsidP="000D387A">
      <w:pPr>
        <w:spacing w:after="0" w:line="360" w:lineRule="auto"/>
        <w:ind w:left="720"/>
        <w:contextualSpacing/>
        <w:jc w:val="right"/>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Таблица 14</w:t>
      </w:r>
    </w:p>
    <w:tbl>
      <w:tblPr>
        <w:tblW w:w="10774" w:type="dxa"/>
        <w:tblInd w:w="-176" w:type="dxa"/>
        <w:tblLayout w:type="fixed"/>
        <w:tblLook w:val="04A0" w:firstRow="1" w:lastRow="0" w:firstColumn="1" w:lastColumn="0" w:noHBand="0" w:noVBand="1"/>
      </w:tblPr>
      <w:tblGrid>
        <w:gridCol w:w="709"/>
        <w:gridCol w:w="1418"/>
        <w:gridCol w:w="992"/>
        <w:gridCol w:w="993"/>
        <w:gridCol w:w="992"/>
        <w:gridCol w:w="992"/>
        <w:gridCol w:w="992"/>
        <w:gridCol w:w="993"/>
        <w:gridCol w:w="850"/>
        <w:gridCol w:w="851"/>
        <w:gridCol w:w="992"/>
      </w:tblGrid>
      <w:tr w:rsidR="000D387A" w:rsidRPr="000D387A" w:rsidTr="0030350B">
        <w:trPr>
          <w:trHeight w:val="315"/>
        </w:trPr>
        <w:tc>
          <w:tcPr>
            <w:tcW w:w="709" w:type="dxa"/>
            <w:tcBorders>
              <w:top w:val="nil"/>
              <w:left w:val="nil"/>
              <w:bottom w:val="single" w:sz="4" w:space="0" w:color="auto"/>
              <w:right w:val="nil"/>
            </w:tcBorders>
          </w:tcPr>
          <w:p w:rsidR="000D387A" w:rsidRPr="000D387A" w:rsidRDefault="000D387A" w:rsidP="000D387A">
            <w:pPr>
              <w:spacing w:after="0" w:line="240" w:lineRule="auto"/>
              <w:jc w:val="center"/>
              <w:rPr>
                <w:rFonts w:ascii="Times New Roman" w:eastAsia="Times New Roman" w:hAnsi="Times New Roman" w:cs="Times New Roman"/>
                <w:b/>
                <w:bCs/>
                <w:color w:val="000000"/>
                <w:sz w:val="24"/>
                <w:szCs w:val="24"/>
                <w:lang w:eastAsia="ru-RU" w:bidi="ne-NP"/>
              </w:rPr>
            </w:pPr>
          </w:p>
        </w:tc>
        <w:tc>
          <w:tcPr>
            <w:tcW w:w="10065" w:type="dxa"/>
            <w:gridSpan w:val="10"/>
            <w:tcBorders>
              <w:top w:val="nil"/>
              <w:left w:val="nil"/>
              <w:bottom w:val="single" w:sz="4" w:space="0" w:color="auto"/>
              <w:right w:val="nil"/>
            </w:tcBorders>
          </w:tcPr>
          <w:p w:rsidR="000D387A" w:rsidRPr="000D387A" w:rsidRDefault="000D387A" w:rsidP="000D387A">
            <w:pPr>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Прогнозные показатели АПК ВМР в области животноводства к 2030 году</w:t>
            </w:r>
          </w:p>
        </w:tc>
      </w:tr>
      <w:tr w:rsidR="000D387A" w:rsidRPr="000D387A" w:rsidTr="0030350B">
        <w:trPr>
          <w:trHeight w:val="315"/>
        </w:trPr>
        <w:tc>
          <w:tcPr>
            <w:tcW w:w="2127" w:type="dxa"/>
            <w:gridSpan w:val="2"/>
            <w:vMerge w:val="restart"/>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 xml:space="preserve">Показатели </w:t>
            </w:r>
          </w:p>
        </w:tc>
        <w:tc>
          <w:tcPr>
            <w:tcW w:w="992" w:type="dxa"/>
            <w:vMerge w:val="restart"/>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2015</w:t>
            </w:r>
          </w:p>
        </w:tc>
        <w:tc>
          <w:tcPr>
            <w:tcW w:w="7655" w:type="dxa"/>
            <w:gridSpan w:val="8"/>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Годы</w:t>
            </w:r>
          </w:p>
        </w:tc>
      </w:tr>
      <w:tr w:rsidR="000D387A" w:rsidRPr="000D387A" w:rsidTr="0030350B">
        <w:trPr>
          <w:trHeight w:val="720"/>
        </w:trPr>
        <w:tc>
          <w:tcPr>
            <w:tcW w:w="2127" w:type="dxa"/>
            <w:gridSpan w:val="2"/>
            <w:vMerge/>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rPr>
                <w:rFonts w:ascii="Times New Roman" w:eastAsia="Times New Roman" w:hAnsi="Times New Roman" w:cs="Times New Roman"/>
                <w:b/>
                <w:bCs/>
                <w:color w:val="000000"/>
                <w:lang w:eastAsia="ru-RU" w:bidi="ne-NP"/>
              </w:rPr>
            </w:pPr>
          </w:p>
        </w:tc>
        <w:tc>
          <w:tcPr>
            <w:tcW w:w="992" w:type="dxa"/>
            <w:vMerge/>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rPr>
                <w:rFonts w:ascii="Times New Roman" w:eastAsia="Times New Roman" w:hAnsi="Times New Roman" w:cs="Times New Roman"/>
                <w:b/>
                <w:bCs/>
                <w:color w:val="000000"/>
                <w:lang w:eastAsia="ru-RU" w:bidi="ne-NP"/>
              </w:rPr>
            </w:pPr>
          </w:p>
        </w:tc>
        <w:tc>
          <w:tcPr>
            <w:tcW w:w="993"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2016</w:t>
            </w: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2017</w:t>
            </w: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2018</w:t>
            </w: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2019</w:t>
            </w:r>
          </w:p>
        </w:tc>
        <w:tc>
          <w:tcPr>
            <w:tcW w:w="993"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2020</w:t>
            </w:r>
          </w:p>
        </w:tc>
        <w:tc>
          <w:tcPr>
            <w:tcW w:w="850" w:type="dxa"/>
            <w:tcBorders>
              <w:top w:val="single" w:sz="4" w:space="0" w:color="auto"/>
              <w:left w:val="single" w:sz="4" w:space="0" w:color="auto"/>
              <w:bottom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2021</w:t>
            </w:r>
          </w:p>
        </w:tc>
        <w:tc>
          <w:tcPr>
            <w:tcW w:w="851" w:type="dxa"/>
            <w:tcBorders>
              <w:top w:val="nil"/>
              <w:left w:val="single" w:sz="4" w:space="0" w:color="auto"/>
              <w:bottom w:val="single" w:sz="4" w:space="0" w:color="000000"/>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2022</w:t>
            </w:r>
          </w:p>
        </w:tc>
        <w:tc>
          <w:tcPr>
            <w:tcW w:w="992" w:type="dxa"/>
            <w:tcBorders>
              <w:top w:val="nil"/>
              <w:left w:val="single" w:sz="4" w:space="0" w:color="auto"/>
              <w:bottom w:val="single" w:sz="4" w:space="0" w:color="000000"/>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2023</w:t>
            </w:r>
          </w:p>
        </w:tc>
      </w:tr>
      <w:tr w:rsidR="000D387A" w:rsidRPr="000D387A" w:rsidTr="0030350B">
        <w:trPr>
          <w:trHeight w:val="1050"/>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Валовая продукция животноводства во всех категориях хозяйств в действующих ценах, тыс. рублей</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765530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589400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627500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577100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900144</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946071</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994329</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18"/>
                <w:szCs w:val="18"/>
                <w:lang w:eastAsia="ru-RU" w:bidi="ne-NP"/>
              </w:rPr>
            </w:pPr>
            <w:r w:rsidRPr="000D387A">
              <w:rPr>
                <w:rFonts w:ascii="Times New Roman" w:eastAsia="Times New Roman" w:hAnsi="Times New Roman" w:cs="Times New Roman"/>
                <w:color w:val="000000"/>
                <w:sz w:val="18"/>
                <w:szCs w:val="18"/>
                <w:lang w:eastAsia="ru-RU" w:bidi="ne-NP"/>
              </w:rPr>
              <w:t>1045044</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1098342</w:t>
            </w:r>
          </w:p>
        </w:tc>
      </w:tr>
      <w:tr w:rsidR="000D387A" w:rsidRPr="000D387A" w:rsidTr="0030350B">
        <w:trPr>
          <w:trHeight w:val="40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Индекс производства продукции животноводства, % к предыдущему году</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100,2</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74,4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102,9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90,3</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102,4</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103,1</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Поголовье крупного рогатого скота </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11649</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11589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11219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10645</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12610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12865</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12910</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12910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12955</w:t>
            </w:r>
          </w:p>
        </w:tc>
      </w:tr>
      <w:tr w:rsidR="000D387A" w:rsidRPr="000D387A" w:rsidTr="0030350B">
        <w:trPr>
          <w:trHeight w:val="315"/>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в т.ч. коров,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4480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4455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4413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4384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4656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4705</w:t>
            </w:r>
          </w:p>
        </w:tc>
        <w:tc>
          <w:tcPr>
            <w:tcW w:w="850"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4705</w:t>
            </w:r>
          </w:p>
        </w:tc>
        <w:tc>
          <w:tcPr>
            <w:tcW w:w="851"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4725</w:t>
            </w:r>
          </w:p>
        </w:tc>
      </w:tr>
      <w:tr w:rsidR="000D387A" w:rsidRPr="000D387A" w:rsidTr="0030350B">
        <w:trPr>
          <w:trHeight w:val="315"/>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Произведено молока,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17303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17312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17393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17726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18800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19200</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19200</w:t>
            </w:r>
          </w:p>
        </w:tc>
        <w:tc>
          <w:tcPr>
            <w:tcW w:w="851"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19250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19320</w:t>
            </w:r>
          </w:p>
        </w:tc>
      </w:tr>
      <w:tr w:rsidR="000D387A" w:rsidRPr="000D387A" w:rsidTr="0030350B">
        <w:trPr>
          <w:trHeight w:val="330"/>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lastRenderedPageBreak/>
              <w:t xml:space="preserve">Произведено/реализовано на убой, тонн </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2378</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2256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2465</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2475</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2475</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2480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2480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КРС </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1303</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1326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1291</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1244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1410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1425</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1425</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1430</w:t>
            </w:r>
          </w:p>
        </w:tc>
      </w:tr>
      <w:tr w:rsidR="000D387A" w:rsidRPr="000D387A" w:rsidTr="0030350B">
        <w:trPr>
          <w:trHeight w:val="37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 том числе в сельхозпредприятиях и КФХ</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1303</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1326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1291</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1244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1410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1425</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1425</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1430</w:t>
            </w:r>
          </w:p>
        </w:tc>
      </w:tr>
      <w:tr w:rsidR="000D387A" w:rsidRPr="000D387A" w:rsidTr="0030350B">
        <w:trPr>
          <w:trHeight w:val="390"/>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Продуктивность скота и птицы, гр</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648</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652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607</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612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738</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750</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750</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750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750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надой на одну корову, кг</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5052</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4645</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4600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4664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5485</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5595</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5600</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5620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5650</w:t>
            </w:r>
          </w:p>
        </w:tc>
      </w:tr>
      <w:tr w:rsidR="000D387A" w:rsidRPr="000D387A" w:rsidTr="0030350B">
        <w:trPr>
          <w:trHeight w:val="660"/>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производство мяса КРС на начальную голову, кг</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187</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185</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236</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245</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250</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получено телят, гол.</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4557</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4646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4454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4582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4928</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5076</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5076</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5100</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5150</w:t>
            </w:r>
          </w:p>
        </w:tc>
      </w:tr>
      <w:tr w:rsidR="000D387A" w:rsidRPr="000D387A" w:rsidTr="0030350B">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получено телят на 100 коров гол.</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74</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77</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w:t>
            </w:r>
          </w:p>
        </w:tc>
        <w:tc>
          <w:tcPr>
            <w:tcW w:w="850"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w:t>
            </w:r>
          </w:p>
        </w:tc>
        <w:tc>
          <w:tcPr>
            <w:tcW w:w="851"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w:t>
            </w:r>
          </w:p>
        </w:tc>
        <w:tc>
          <w:tcPr>
            <w:tcW w:w="992"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w:t>
            </w:r>
          </w:p>
        </w:tc>
      </w:tr>
    </w:tbl>
    <w:p w:rsidR="000D387A" w:rsidRPr="000D387A" w:rsidRDefault="000D387A" w:rsidP="000D387A">
      <w:pPr>
        <w:spacing w:after="0" w:line="360" w:lineRule="auto"/>
        <w:contextualSpacing/>
        <w:jc w:val="both"/>
        <w:rPr>
          <w:rFonts w:ascii="Times New Roman" w:eastAsia="Times New Roman" w:hAnsi="Times New Roman" w:cs="Times New Roman"/>
          <w:sz w:val="28"/>
          <w:szCs w:val="28"/>
          <w:lang w:eastAsia="ru-RU"/>
        </w:rPr>
      </w:pPr>
    </w:p>
    <w:tbl>
      <w:tblPr>
        <w:tblW w:w="10774" w:type="dxa"/>
        <w:tblInd w:w="-318" w:type="dxa"/>
        <w:tblLayout w:type="fixed"/>
        <w:tblLook w:val="04A0" w:firstRow="1" w:lastRow="0" w:firstColumn="1" w:lastColumn="0" w:noHBand="0" w:noVBand="1"/>
      </w:tblPr>
      <w:tblGrid>
        <w:gridCol w:w="2269"/>
        <w:gridCol w:w="992"/>
        <w:gridCol w:w="993"/>
        <w:gridCol w:w="992"/>
        <w:gridCol w:w="992"/>
        <w:gridCol w:w="992"/>
        <w:gridCol w:w="993"/>
        <w:gridCol w:w="992"/>
        <w:gridCol w:w="1559"/>
      </w:tblGrid>
      <w:tr w:rsidR="000D387A" w:rsidRPr="000D387A" w:rsidTr="0030350B">
        <w:trPr>
          <w:trHeight w:val="315"/>
        </w:trPr>
        <w:tc>
          <w:tcPr>
            <w:tcW w:w="2269"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 xml:space="preserve">Показатели </w:t>
            </w:r>
          </w:p>
        </w:tc>
        <w:tc>
          <w:tcPr>
            <w:tcW w:w="6946" w:type="dxa"/>
            <w:gridSpan w:val="7"/>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Годы</w:t>
            </w:r>
          </w:p>
        </w:tc>
        <w:tc>
          <w:tcPr>
            <w:tcW w:w="1559" w:type="dxa"/>
            <w:vMerge w:val="restart"/>
            <w:tcBorders>
              <w:top w:val="single" w:sz="4" w:space="0" w:color="auto"/>
              <w:left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sz w:val="24"/>
                <w:szCs w:val="24"/>
                <w:lang w:eastAsia="ru-RU" w:bidi="ne-NP"/>
              </w:rPr>
              <w:t>Целевое значение показателя</w:t>
            </w:r>
          </w:p>
        </w:tc>
      </w:tr>
      <w:tr w:rsidR="000D387A" w:rsidRPr="000D387A" w:rsidTr="0030350B">
        <w:trPr>
          <w:trHeight w:val="720"/>
        </w:trPr>
        <w:tc>
          <w:tcPr>
            <w:tcW w:w="2269" w:type="dxa"/>
            <w:vMerge/>
            <w:tcBorders>
              <w:top w:val="single" w:sz="4" w:space="0" w:color="auto"/>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rPr>
                <w:rFonts w:ascii="Times New Roman" w:eastAsia="Times New Roman" w:hAnsi="Times New Roman" w:cs="Times New Roman"/>
                <w:b/>
                <w:bCs/>
                <w:color w:val="000000"/>
                <w:lang w:eastAsia="ru-RU" w:bidi="ne-NP"/>
              </w:rPr>
            </w:pPr>
          </w:p>
        </w:tc>
        <w:tc>
          <w:tcPr>
            <w:tcW w:w="992" w:type="dxa"/>
            <w:tcBorders>
              <w:top w:val="single" w:sz="4" w:space="0" w:color="auto"/>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2024</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2025</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2026</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2027</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2028</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2029</w:t>
            </w:r>
          </w:p>
        </w:tc>
        <w:tc>
          <w:tcPr>
            <w:tcW w:w="992" w:type="dxa"/>
            <w:tcBorders>
              <w:top w:val="single" w:sz="4" w:space="0" w:color="auto"/>
              <w:left w:val="single" w:sz="4" w:space="0" w:color="auto"/>
              <w:bottom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2030</w:t>
            </w:r>
          </w:p>
        </w:tc>
        <w:tc>
          <w:tcPr>
            <w:tcW w:w="1559" w:type="dxa"/>
            <w:vMerge/>
            <w:tcBorders>
              <w:left w:val="single" w:sz="4" w:space="0" w:color="auto"/>
              <w:bottom w:val="single" w:sz="4" w:space="0" w:color="000000"/>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p>
        </w:tc>
      </w:tr>
      <w:tr w:rsidR="000D387A" w:rsidRPr="000D387A" w:rsidTr="0030350B">
        <w:trPr>
          <w:trHeight w:val="1050"/>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Валовая продукция животноводства во всех категориях хозяйств в действующих ценах, тыс. рублей</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991128</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995520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1010160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1017480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1045296</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1105320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1181448</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1181448</w:t>
            </w:r>
          </w:p>
        </w:tc>
      </w:tr>
      <w:tr w:rsidR="000D387A" w:rsidRPr="000D387A" w:rsidTr="0030350B">
        <w:trPr>
          <w:trHeight w:val="405"/>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Индекс производства продукции животноводства, % к предыдущему году</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w:t>
            </w: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103,1</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1559"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103,2</w:t>
            </w:r>
          </w:p>
        </w:tc>
      </w:tr>
      <w:tr w:rsidR="000D387A" w:rsidRPr="000D387A" w:rsidTr="0030350B">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Поголовье крупного рогатого скота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12955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13300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13500</w:t>
            </w:r>
          </w:p>
        </w:tc>
        <w:tc>
          <w:tcPr>
            <w:tcW w:w="992"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13500</w:t>
            </w:r>
          </w:p>
        </w:tc>
        <w:tc>
          <w:tcPr>
            <w:tcW w:w="1559"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13500</w:t>
            </w:r>
          </w:p>
        </w:tc>
      </w:tr>
      <w:tr w:rsidR="000D387A" w:rsidRPr="000D387A" w:rsidTr="0030350B">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в т.ч. коров, </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4745</w:t>
            </w: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4750</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4750</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4760</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4760</w:t>
            </w: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4770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4800</w:t>
            </w:r>
          </w:p>
        </w:tc>
        <w:tc>
          <w:tcPr>
            <w:tcW w:w="1559"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4800</w:t>
            </w:r>
          </w:p>
        </w:tc>
      </w:tr>
      <w:tr w:rsidR="000D387A" w:rsidRPr="000D387A" w:rsidTr="0030350B">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Произведено молока, тонн</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19320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19376</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19380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19450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19600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22750</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22750</w:t>
            </w:r>
          </w:p>
        </w:tc>
      </w:tr>
      <w:tr w:rsidR="000D387A" w:rsidRPr="000D387A" w:rsidTr="0030350B">
        <w:trPr>
          <w:trHeight w:val="330"/>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Произведено/реализовано на убой, тонн </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2477</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2478</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2580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2600</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2600</w:t>
            </w:r>
          </w:p>
        </w:tc>
      </w:tr>
      <w:tr w:rsidR="000D387A" w:rsidRPr="000D387A" w:rsidTr="0030350B">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 xml:space="preserve">КРС </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1435</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1435</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1500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1500</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1500</w:t>
            </w:r>
          </w:p>
        </w:tc>
      </w:tr>
      <w:tr w:rsidR="000D387A" w:rsidRPr="000D387A" w:rsidTr="0030350B">
        <w:trPr>
          <w:trHeight w:val="37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 том числе в сельхозпредприятиях и КФХ</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1435</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1435</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1450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1500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1500</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1500</w:t>
            </w:r>
          </w:p>
        </w:tc>
      </w:tr>
      <w:tr w:rsidR="000D387A" w:rsidRPr="000D387A" w:rsidTr="0030350B">
        <w:trPr>
          <w:trHeight w:val="390"/>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Продуктивность скота и птицы, гр</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750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780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780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780</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780</w:t>
            </w:r>
          </w:p>
        </w:tc>
      </w:tr>
      <w:tr w:rsidR="000D387A" w:rsidRPr="000D387A" w:rsidTr="0030350B">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надой на одну корову, кг</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5680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5700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5750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5800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5850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6000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6200</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6200</w:t>
            </w:r>
          </w:p>
        </w:tc>
      </w:tr>
      <w:tr w:rsidR="000D387A" w:rsidRPr="000D387A" w:rsidTr="0030350B">
        <w:trPr>
          <w:trHeight w:val="660"/>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производство мяса КРС на начальную голову, кг</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285</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285</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285</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285</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285</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285</w:t>
            </w:r>
          </w:p>
        </w:tc>
      </w:tr>
      <w:tr w:rsidR="000D387A" w:rsidRPr="000D387A" w:rsidTr="0030350B">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получено телят, гол.</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5200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5250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5300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5350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5400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5450</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5500</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5500</w:t>
            </w:r>
          </w:p>
        </w:tc>
      </w:tr>
      <w:tr w:rsidR="000D387A" w:rsidRPr="000D387A" w:rsidTr="0030350B">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получено телят на 100 коров гол.</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86</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86</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86</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87</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87</w:t>
            </w:r>
          </w:p>
        </w:tc>
        <w:tc>
          <w:tcPr>
            <w:tcW w:w="992"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87</w:t>
            </w:r>
          </w:p>
        </w:tc>
        <w:tc>
          <w:tcPr>
            <w:tcW w:w="1559"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87</w:t>
            </w:r>
          </w:p>
        </w:tc>
      </w:tr>
    </w:tbl>
    <w:p w:rsidR="000D387A" w:rsidRPr="000D387A" w:rsidRDefault="000D387A" w:rsidP="000D387A">
      <w:pPr>
        <w:spacing w:after="0" w:line="360" w:lineRule="auto"/>
        <w:contextualSpacing/>
        <w:rPr>
          <w:rFonts w:ascii="Times New Roman" w:eastAsia="Times New Roman" w:hAnsi="Times New Roman" w:cs="Times New Roman"/>
          <w:sz w:val="28"/>
          <w:szCs w:val="28"/>
          <w:lang w:eastAsia="ru-RU"/>
        </w:rPr>
      </w:pPr>
    </w:p>
    <w:p w:rsidR="000D387A" w:rsidRPr="000D387A" w:rsidRDefault="000D387A" w:rsidP="000D387A">
      <w:pPr>
        <w:spacing w:after="0" w:line="360" w:lineRule="auto"/>
        <w:ind w:left="720"/>
        <w:contextualSpacing/>
        <w:jc w:val="right"/>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Таблица 15</w:t>
      </w:r>
    </w:p>
    <w:tbl>
      <w:tblPr>
        <w:tblW w:w="10808" w:type="dxa"/>
        <w:tblInd w:w="-318" w:type="dxa"/>
        <w:tblLayout w:type="fixed"/>
        <w:tblLook w:val="04A0" w:firstRow="1" w:lastRow="0" w:firstColumn="1" w:lastColumn="0" w:noHBand="0" w:noVBand="1"/>
      </w:tblPr>
      <w:tblGrid>
        <w:gridCol w:w="2268"/>
        <w:gridCol w:w="992"/>
        <w:gridCol w:w="993"/>
        <w:gridCol w:w="992"/>
        <w:gridCol w:w="992"/>
        <w:gridCol w:w="992"/>
        <w:gridCol w:w="993"/>
        <w:gridCol w:w="851"/>
        <w:gridCol w:w="884"/>
        <w:gridCol w:w="851"/>
      </w:tblGrid>
      <w:tr w:rsidR="000D387A" w:rsidRPr="000D387A" w:rsidTr="0030350B">
        <w:trPr>
          <w:trHeight w:val="315"/>
        </w:trPr>
        <w:tc>
          <w:tcPr>
            <w:tcW w:w="10808" w:type="dxa"/>
            <w:gridSpan w:val="10"/>
            <w:tcBorders>
              <w:top w:val="nil"/>
              <w:left w:val="nil"/>
              <w:bottom w:val="single" w:sz="4" w:space="0" w:color="auto"/>
              <w:right w:val="nil"/>
            </w:tcBorders>
          </w:tcPr>
          <w:p w:rsidR="000D387A" w:rsidRPr="000D387A" w:rsidRDefault="000D387A" w:rsidP="000D387A">
            <w:pPr>
              <w:spacing w:after="0" w:line="240" w:lineRule="auto"/>
              <w:jc w:val="center"/>
              <w:rPr>
                <w:rFonts w:ascii="Times New Roman" w:eastAsia="Times New Roman" w:hAnsi="Times New Roman" w:cs="Times New Roman"/>
                <w:b/>
                <w:bCs/>
                <w:color w:val="000000"/>
                <w:sz w:val="24"/>
                <w:szCs w:val="24"/>
                <w:lang w:eastAsia="ru-RU" w:bidi="ne-NP"/>
              </w:rPr>
            </w:pPr>
            <w:bookmarkStart w:id="6" w:name="RANGE!A1:H28"/>
            <w:r w:rsidRPr="000D387A">
              <w:rPr>
                <w:rFonts w:ascii="Times New Roman" w:eastAsia="Times New Roman" w:hAnsi="Times New Roman" w:cs="Times New Roman"/>
                <w:b/>
                <w:bCs/>
                <w:color w:val="000000"/>
                <w:sz w:val="24"/>
                <w:szCs w:val="24"/>
                <w:lang w:eastAsia="ru-RU" w:bidi="ne-NP"/>
              </w:rPr>
              <w:t>Прогнозные показатели АПК ВМР в области растениеводства к 2030 году</w:t>
            </w:r>
            <w:bookmarkEnd w:id="6"/>
          </w:p>
        </w:tc>
      </w:tr>
      <w:tr w:rsidR="000D387A" w:rsidRPr="000D387A" w:rsidTr="0030350B">
        <w:trPr>
          <w:trHeight w:val="315"/>
        </w:trPr>
        <w:tc>
          <w:tcPr>
            <w:tcW w:w="2268" w:type="dxa"/>
            <w:vMerge w:val="restart"/>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Показатели</w:t>
            </w:r>
          </w:p>
        </w:tc>
        <w:tc>
          <w:tcPr>
            <w:tcW w:w="992" w:type="dxa"/>
            <w:vMerge w:val="restart"/>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2015</w:t>
            </w:r>
          </w:p>
        </w:tc>
        <w:tc>
          <w:tcPr>
            <w:tcW w:w="7548" w:type="dxa"/>
            <w:gridSpan w:val="8"/>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Годы</w:t>
            </w:r>
          </w:p>
        </w:tc>
      </w:tr>
      <w:tr w:rsidR="000D387A" w:rsidRPr="000D387A" w:rsidTr="0030350B">
        <w:trPr>
          <w:trHeight w:val="720"/>
        </w:trPr>
        <w:tc>
          <w:tcPr>
            <w:tcW w:w="2268" w:type="dxa"/>
            <w:vMerge/>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p>
        </w:tc>
        <w:tc>
          <w:tcPr>
            <w:tcW w:w="992" w:type="dxa"/>
            <w:vMerge/>
            <w:tcBorders>
              <w:top w:val="nil"/>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p>
        </w:tc>
        <w:tc>
          <w:tcPr>
            <w:tcW w:w="993"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2016</w:t>
            </w: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2017</w:t>
            </w: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2018</w:t>
            </w:r>
          </w:p>
        </w:tc>
        <w:tc>
          <w:tcPr>
            <w:tcW w:w="992"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2019</w:t>
            </w:r>
          </w:p>
        </w:tc>
        <w:tc>
          <w:tcPr>
            <w:tcW w:w="993" w:type="dxa"/>
            <w:tcBorders>
              <w:top w:val="nil"/>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2020</w:t>
            </w:r>
          </w:p>
        </w:tc>
        <w:tc>
          <w:tcPr>
            <w:tcW w:w="851" w:type="dxa"/>
            <w:tcBorders>
              <w:top w:val="single" w:sz="4" w:space="0" w:color="auto"/>
              <w:left w:val="single" w:sz="4" w:space="0" w:color="auto"/>
              <w:bottom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2021</w:t>
            </w:r>
          </w:p>
        </w:tc>
        <w:tc>
          <w:tcPr>
            <w:tcW w:w="884" w:type="dxa"/>
            <w:tcBorders>
              <w:top w:val="nil"/>
              <w:left w:val="single" w:sz="4" w:space="0" w:color="auto"/>
              <w:bottom w:val="single" w:sz="4" w:space="0" w:color="000000"/>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2022</w:t>
            </w:r>
          </w:p>
        </w:tc>
        <w:tc>
          <w:tcPr>
            <w:tcW w:w="851" w:type="dxa"/>
            <w:tcBorders>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2023</w:t>
            </w:r>
          </w:p>
        </w:tc>
      </w:tr>
      <w:tr w:rsidR="000D387A" w:rsidRPr="000D387A" w:rsidTr="0030350B">
        <w:trPr>
          <w:trHeight w:val="126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lastRenderedPageBreak/>
              <w:t>Объем валовой продукции растениеводства во всех категориях хозяйств в действующих ценах, тыс. рублей</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442213</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496300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439500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487200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528656</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555629</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583971</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613756</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645058</w:t>
            </w:r>
          </w:p>
        </w:tc>
      </w:tr>
      <w:tr w:rsidR="000D387A" w:rsidRPr="000D387A" w:rsidTr="0030350B">
        <w:trPr>
          <w:trHeight w:val="63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Индекс производства продукции растениеводства, % к предыдущему году</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124</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108,4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108,9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102,4</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103,1</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Посевные площади, га</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34327</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37116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36077</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31132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35700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35900</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35950</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36000</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36050</w:t>
            </w:r>
          </w:p>
        </w:tc>
      </w:tr>
      <w:tr w:rsidR="000D387A" w:rsidRPr="000D387A" w:rsidTr="0030350B">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Зерновые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18883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19170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17701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15796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851"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88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r>
      <w:tr w:rsidR="000D387A" w:rsidRPr="000D387A" w:rsidTr="0030350B">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Кукуруза на зерно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1167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1942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1126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88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502</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610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610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1072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630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650</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660</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660</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670</w:t>
            </w:r>
          </w:p>
        </w:tc>
      </w:tr>
      <w:tr w:rsidR="000D387A" w:rsidRPr="000D387A" w:rsidTr="0030350B">
        <w:trPr>
          <w:trHeight w:val="34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Подсолнечник</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2110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2815</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4102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1952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2600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2650</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2650</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2660</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2680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Валовый сбор, тонн</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r>
      <w:tr w:rsidR="000D387A" w:rsidRPr="000D387A" w:rsidTr="0030350B">
        <w:trPr>
          <w:trHeight w:val="30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31192</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38579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40051</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34809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36000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37800</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38850</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39900</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39900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5778</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10346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6774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6244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128</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819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756</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975</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1023</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1056</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1106</w:t>
            </w:r>
          </w:p>
        </w:tc>
      </w:tr>
      <w:tr w:rsidR="000D387A" w:rsidRPr="000D387A" w:rsidTr="0030350B">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Подсолнечник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3122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4810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5035</w:t>
            </w:r>
          </w:p>
        </w:tc>
        <w:tc>
          <w:tcPr>
            <w:tcW w:w="851"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5035</w:t>
            </w:r>
          </w:p>
        </w:tc>
        <w:tc>
          <w:tcPr>
            <w:tcW w:w="88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5320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5360</w:t>
            </w:r>
          </w:p>
        </w:tc>
      </w:tr>
      <w:tr w:rsidR="000D387A" w:rsidRPr="000D387A" w:rsidTr="0030350B">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Урожайность, центнеров с гектара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88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15,5</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20,1</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20,2</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22,0</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18,5</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18,5</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82,1</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74,1</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48,4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55,4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3,3</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15,5</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16,0</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16,5</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Подсолнечник</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18,2</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8,9</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7,6</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12,4</w:t>
            </w:r>
          </w:p>
        </w:tc>
        <w:tc>
          <w:tcPr>
            <w:tcW w:w="992"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18,5</w:t>
            </w:r>
          </w:p>
        </w:tc>
        <w:tc>
          <w:tcPr>
            <w:tcW w:w="993" w:type="dxa"/>
            <w:tcBorders>
              <w:top w:val="nil"/>
              <w:left w:val="nil"/>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w:t>
            </w:r>
          </w:p>
        </w:tc>
        <w:tc>
          <w:tcPr>
            <w:tcW w:w="851"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w:t>
            </w:r>
          </w:p>
        </w:tc>
        <w:tc>
          <w:tcPr>
            <w:tcW w:w="884"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20,0</w:t>
            </w:r>
          </w:p>
        </w:tc>
        <w:tc>
          <w:tcPr>
            <w:tcW w:w="851" w:type="dxa"/>
            <w:tcBorders>
              <w:top w:val="nil"/>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20,0</w:t>
            </w:r>
          </w:p>
        </w:tc>
      </w:tr>
      <w:tr w:rsidR="000D387A" w:rsidRPr="000D387A" w:rsidTr="0030350B">
        <w:trPr>
          <w:trHeight w:val="9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Удельный вес площади, засеваемой элитными семенами, в общей площади посевов,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851"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884"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r>
    </w:tbl>
    <w:p w:rsidR="000D387A" w:rsidRPr="000D387A" w:rsidRDefault="000D387A" w:rsidP="000D387A">
      <w:pPr>
        <w:autoSpaceDE w:val="0"/>
        <w:autoSpaceDN w:val="0"/>
        <w:adjustRightInd w:val="0"/>
        <w:spacing w:after="0" w:line="360" w:lineRule="auto"/>
        <w:jc w:val="both"/>
        <w:rPr>
          <w:rFonts w:ascii="Times New Roman" w:eastAsia="Calibri" w:hAnsi="Times New Roman" w:cs="Times New Roman"/>
          <w:b/>
          <w:bCs/>
          <w:sz w:val="28"/>
          <w:szCs w:val="28"/>
        </w:rPr>
      </w:pPr>
    </w:p>
    <w:tbl>
      <w:tblPr>
        <w:tblW w:w="10803" w:type="dxa"/>
        <w:tblInd w:w="-318" w:type="dxa"/>
        <w:tblLayout w:type="fixed"/>
        <w:tblLook w:val="04A0" w:firstRow="1" w:lastRow="0" w:firstColumn="1" w:lastColumn="0" w:noHBand="0" w:noVBand="1"/>
      </w:tblPr>
      <w:tblGrid>
        <w:gridCol w:w="2268"/>
        <w:gridCol w:w="992"/>
        <w:gridCol w:w="993"/>
        <w:gridCol w:w="992"/>
        <w:gridCol w:w="992"/>
        <w:gridCol w:w="992"/>
        <w:gridCol w:w="993"/>
        <w:gridCol w:w="993"/>
        <w:gridCol w:w="1588"/>
      </w:tblGrid>
      <w:tr w:rsidR="000D387A" w:rsidRPr="000D387A" w:rsidTr="0030350B">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Показатели</w:t>
            </w:r>
          </w:p>
        </w:tc>
        <w:tc>
          <w:tcPr>
            <w:tcW w:w="6947" w:type="dxa"/>
            <w:gridSpan w:val="7"/>
            <w:tcBorders>
              <w:top w:val="single" w:sz="4" w:space="0" w:color="auto"/>
              <w:left w:val="single" w:sz="4" w:space="0" w:color="auto"/>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Годы</w:t>
            </w:r>
          </w:p>
        </w:tc>
        <w:tc>
          <w:tcPr>
            <w:tcW w:w="1588" w:type="dxa"/>
            <w:vMerge w:val="restart"/>
            <w:tcBorders>
              <w:top w:val="single" w:sz="4" w:space="0" w:color="auto"/>
              <w:left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sz w:val="24"/>
                <w:szCs w:val="24"/>
                <w:lang w:eastAsia="ru-RU" w:bidi="ne-NP"/>
              </w:rPr>
              <w:t>Целевое значение показателя</w:t>
            </w:r>
          </w:p>
        </w:tc>
      </w:tr>
      <w:tr w:rsidR="000D387A" w:rsidRPr="000D387A" w:rsidTr="0030350B">
        <w:trPr>
          <w:trHeight w:val="720"/>
        </w:trPr>
        <w:tc>
          <w:tcPr>
            <w:tcW w:w="2268" w:type="dxa"/>
            <w:vMerge/>
            <w:tcBorders>
              <w:top w:val="single" w:sz="4" w:space="0" w:color="auto"/>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p>
        </w:tc>
        <w:tc>
          <w:tcPr>
            <w:tcW w:w="992" w:type="dxa"/>
            <w:tcBorders>
              <w:top w:val="single" w:sz="4" w:space="0" w:color="auto"/>
              <w:left w:val="single" w:sz="4" w:space="0" w:color="auto"/>
              <w:bottom w:val="single" w:sz="4" w:space="0" w:color="000000"/>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2024</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2025</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2026</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2027</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2028</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2029</w:t>
            </w:r>
          </w:p>
        </w:tc>
        <w:tc>
          <w:tcPr>
            <w:tcW w:w="993" w:type="dxa"/>
            <w:tcBorders>
              <w:top w:val="single" w:sz="4" w:space="0" w:color="auto"/>
              <w:left w:val="single" w:sz="4" w:space="0" w:color="auto"/>
              <w:bottom w:val="single" w:sz="4" w:space="0" w:color="auto"/>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r w:rsidRPr="000D387A">
              <w:rPr>
                <w:rFonts w:ascii="Times New Roman" w:eastAsia="Times New Roman" w:hAnsi="Times New Roman" w:cs="Times New Roman"/>
                <w:b/>
                <w:bCs/>
                <w:color w:val="000000"/>
                <w:lang w:eastAsia="ru-RU" w:bidi="ne-NP"/>
              </w:rPr>
              <w:t>2030</w:t>
            </w:r>
          </w:p>
        </w:tc>
        <w:tc>
          <w:tcPr>
            <w:tcW w:w="1588" w:type="dxa"/>
            <w:vMerge/>
            <w:tcBorders>
              <w:left w:val="single" w:sz="4" w:space="0" w:color="auto"/>
              <w:bottom w:val="single" w:sz="4" w:space="0" w:color="000000"/>
              <w:right w:val="single" w:sz="4" w:space="0" w:color="auto"/>
            </w:tcBorders>
            <w:shd w:val="clear" w:color="auto" w:fill="D6E3BC"/>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lang w:eastAsia="ru-RU" w:bidi="ne-NP"/>
              </w:rPr>
            </w:pPr>
          </w:p>
        </w:tc>
      </w:tr>
      <w:tr w:rsidR="000D387A" w:rsidRPr="000D387A" w:rsidTr="0030350B">
        <w:trPr>
          <w:trHeight w:val="126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Объем валовой продукции растениеводства во всех категориях хозяйств в действующих ценах, тыс. рублей</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677951</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712509</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748843</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787027</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827172</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869352</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913678</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913678</w:t>
            </w:r>
          </w:p>
        </w:tc>
      </w:tr>
      <w:tr w:rsidR="000D387A" w:rsidRPr="000D387A" w:rsidTr="0030350B">
        <w:trPr>
          <w:trHeight w:val="63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Индекс производства продукции растениеводства, % к предыдущему году</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103,0</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103,0</w:t>
            </w: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103,1</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103,2</w:t>
            </w:r>
          </w:p>
        </w:tc>
        <w:tc>
          <w:tcPr>
            <w:tcW w:w="158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103,2</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Посевные площади, га</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36100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36100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36100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36100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36100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36100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36100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36100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21000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1400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670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690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690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700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700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700</w:t>
            </w:r>
          </w:p>
        </w:tc>
      </w:tr>
      <w:tr w:rsidR="000D387A" w:rsidRPr="000D387A" w:rsidTr="0030350B">
        <w:trPr>
          <w:trHeight w:val="34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Подсолнечник</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2690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2710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2720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2730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2750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2750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2750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lastRenderedPageBreak/>
              <w:t>Валовый сбор, тонн</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p>
        </w:tc>
      </w:tr>
      <w:tr w:rsidR="000D387A" w:rsidRPr="000D387A" w:rsidTr="0030350B">
        <w:trPr>
          <w:trHeight w:val="30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42000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44100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44100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46200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46200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48300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52500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52500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11900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1139</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1190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1224</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1277</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1311</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1365</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1400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1400</w:t>
            </w:r>
          </w:p>
        </w:tc>
      </w:tr>
      <w:tr w:rsidR="000D387A" w:rsidRPr="000D387A" w:rsidTr="0030350B">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Подсолнечник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5380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5670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5691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5712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6006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6050</w:t>
            </w:r>
          </w:p>
        </w:tc>
        <w:tc>
          <w:tcPr>
            <w:tcW w:w="993"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6325</w:t>
            </w:r>
          </w:p>
        </w:tc>
        <w:tc>
          <w:tcPr>
            <w:tcW w:w="158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6325</w:t>
            </w:r>
          </w:p>
        </w:tc>
      </w:tr>
      <w:tr w:rsidR="000D387A" w:rsidRPr="000D387A" w:rsidTr="0030350B">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Урожайность, центнеров с гектара</w:t>
            </w: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p>
        </w:tc>
        <w:tc>
          <w:tcPr>
            <w:tcW w:w="158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23,0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25,0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25,0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85,0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85,0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17,5</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18,5</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19,5</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20,0</w:t>
            </w:r>
          </w:p>
        </w:tc>
      </w:tr>
      <w:tr w:rsidR="000D387A" w:rsidRPr="000D387A" w:rsidTr="0030350B">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Подсолнечник</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21,0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22,0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23,0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23,0</w:t>
            </w:r>
          </w:p>
        </w:tc>
      </w:tr>
      <w:tr w:rsidR="000D387A" w:rsidRPr="000D387A" w:rsidTr="0030350B">
        <w:trPr>
          <w:trHeight w:val="94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Удельный вес площади, засеваемой элитными семенами, в общей площади посевов, %</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992"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993" w:type="dxa"/>
            <w:tcBorders>
              <w:top w:val="nil"/>
              <w:left w:val="nil"/>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993" w:type="dxa"/>
            <w:tcBorders>
              <w:top w:val="single" w:sz="4" w:space="0" w:color="auto"/>
              <w:left w:val="nil"/>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color w:val="000000"/>
                <w:sz w:val="20"/>
                <w:szCs w:val="20"/>
                <w:lang w:eastAsia="ru-RU" w:bidi="ne-NP"/>
              </w:rPr>
            </w:pPr>
            <w:r w:rsidRPr="000D387A">
              <w:rPr>
                <w:rFonts w:ascii="Times New Roman" w:eastAsia="Times New Roman" w:hAnsi="Times New Roman" w:cs="Times New Roman"/>
                <w:color w:val="000000"/>
                <w:sz w:val="20"/>
                <w:szCs w:val="20"/>
                <w:lang w:eastAsia="ru-RU" w:bidi="ne-NP"/>
              </w:rPr>
              <w:t>100</w:t>
            </w:r>
          </w:p>
        </w:tc>
        <w:tc>
          <w:tcPr>
            <w:tcW w:w="1588" w:type="dxa"/>
            <w:tcBorders>
              <w:top w:val="nil"/>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eastAsia="Times New Roman" w:hAnsi="Times New Roman" w:cs="Times New Roman"/>
                <w:b/>
                <w:bCs/>
                <w:color w:val="000000"/>
                <w:sz w:val="20"/>
                <w:szCs w:val="20"/>
                <w:lang w:eastAsia="ru-RU" w:bidi="ne-NP"/>
              </w:rPr>
            </w:pPr>
            <w:r w:rsidRPr="000D387A">
              <w:rPr>
                <w:rFonts w:ascii="Times New Roman" w:eastAsia="Times New Roman" w:hAnsi="Times New Roman" w:cs="Times New Roman"/>
                <w:b/>
                <w:bCs/>
                <w:color w:val="000000"/>
                <w:sz w:val="20"/>
                <w:szCs w:val="20"/>
                <w:lang w:eastAsia="ru-RU" w:bidi="ne-NP"/>
              </w:rPr>
              <w:t>100</w:t>
            </w:r>
          </w:p>
        </w:tc>
      </w:tr>
    </w:tbl>
    <w:p w:rsidR="000D387A" w:rsidRPr="000D387A" w:rsidRDefault="000D387A" w:rsidP="000D387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 подраздел 3.3.4 «Создание и развитие агропромышленных площадок» изложить в следующей редакции:</w:t>
      </w:r>
    </w:p>
    <w:p w:rsidR="000D387A" w:rsidRPr="000D387A" w:rsidRDefault="000D387A" w:rsidP="000D387A">
      <w:pPr>
        <w:spacing w:after="0" w:line="240" w:lineRule="auto"/>
        <w:ind w:firstLine="567"/>
        <w:jc w:val="both"/>
        <w:rPr>
          <w:rFonts w:ascii="Times New Roman" w:eastAsia="Times New Roman" w:hAnsi="Times New Roman" w:cs="Times New Roman"/>
          <w:sz w:val="28"/>
          <w:szCs w:val="28"/>
          <w:lang w:eastAsia="ru-RU"/>
        </w:rPr>
      </w:pPr>
      <w:r w:rsidRPr="000D387A">
        <w:rPr>
          <w:rFonts w:ascii="Times New Roman" w:eastAsia="Times New Roman" w:hAnsi="Times New Roman" w:cs="Times New Roman"/>
          <w:sz w:val="28"/>
          <w:szCs w:val="28"/>
          <w:lang w:eastAsia="ru-RU"/>
        </w:rPr>
        <w:t xml:space="preserve">«Большое значение для развития экономики ВМР является строительство агропромышленных площадок. </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 xml:space="preserve">В настоящее время на территории Набережно-Морквашского сельского поселения создана промышленная зона, с выгодным месторасположением на федеральной трассе М-7 «Волга», в непосредственной близости от столицы республики, где за счет средств местного бюджета проведены сети водоснабжения, построены подъездные пути и на которой уже осуществляют свою деятельность ООО «Дивный берег», ООО «Вельветте Марин», ООО «НПФ Геоник». </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 xml:space="preserve"> </w:t>
      </w:r>
      <w:r w:rsidRPr="000D387A">
        <w:rPr>
          <w:rFonts w:ascii="Times New Roman" w:hAnsi="Times New Roman" w:cs="Times New Roman"/>
          <w:sz w:val="28"/>
          <w:szCs w:val="28"/>
        </w:rPr>
        <w:tab/>
        <w:t xml:space="preserve">Выручка по этим предприятиям составила за 2018 год более миллиарда рублей, общая численность работающих на предприятиях составляет порядка четырехсот человек. Предприятия экспортноориентированы, поставляют свою продукцию далеко за пределы Республики Татарстан. </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На этой же территории выделены участки для реализации бизнес проектов по оказанию логистических услуг, услуг автосервиса, производству железобетонных изделий, что позволит увеличить количество рабочих мест на 70 человек.</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 xml:space="preserve">Начата работа по созданию в районе еще одной площадки сельскохозяйственной направленности. Для этого вблизи села Воробьевка определен земельный участок площадью 8,7 га со всей необходимой инфраструктурой. </w:t>
      </w:r>
    </w:p>
    <w:p w:rsidR="000D387A" w:rsidRPr="000D387A" w:rsidRDefault="000D387A" w:rsidP="000D387A">
      <w:pPr>
        <w:spacing w:after="0" w:line="240" w:lineRule="auto"/>
        <w:ind w:firstLine="567"/>
        <w:jc w:val="both"/>
        <w:rPr>
          <w:rFonts w:ascii="Times New Roman" w:hAnsi="Times New Roman" w:cs="Times New Roman"/>
          <w:sz w:val="28"/>
          <w:szCs w:val="28"/>
        </w:rPr>
      </w:pPr>
      <w:r w:rsidRPr="000D387A">
        <w:rPr>
          <w:rFonts w:ascii="Times New Roman" w:hAnsi="Times New Roman" w:cs="Times New Roman"/>
          <w:sz w:val="28"/>
          <w:szCs w:val="28"/>
        </w:rPr>
        <w:t xml:space="preserve">Для дальнейшего развития территории, привлечения специалистов и сохранения рабочих мест, необходимо строительство арендного жилья. Для этого имеется земельный участок. За счет средств районного бюджета есть возможность подвести инженерные сети. </w:t>
      </w:r>
    </w:p>
    <w:p w:rsidR="000D387A" w:rsidRPr="000D387A" w:rsidRDefault="000D387A" w:rsidP="000D387A">
      <w:pPr>
        <w:shd w:val="clear" w:color="auto" w:fill="FFFFFF"/>
        <w:spacing w:after="0" w:line="240" w:lineRule="auto"/>
        <w:ind w:firstLine="567"/>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Во избежание аварийных ситуаций на оживленной трассе М-7-«Волга», необходимо создание условий для въезда и выезда большегрузных транспортных средств с территории, на которой расположены предприятия.</w:t>
      </w:r>
    </w:p>
    <w:p w:rsidR="000D387A" w:rsidRPr="000D387A" w:rsidRDefault="000D387A" w:rsidP="000D387A">
      <w:pPr>
        <w:shd w:val="clear" w:color="auto" w:fill="FFFFFF"/>
        <w:spacing w:after="0" w:line="240" w:lineRule="auto"/>
        <w:ind w:firstLine="567"/>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 xml:space="preserve">Верхнеуслонский район, понимая важность решения данного вопроса направил обращение в ФКУ «Федеральное управление автомобильных дорог Волго-Вятского региона Федерального дорожного агентства» с просьбой </w:t>
      </w:r>
      <w:r w:rsidRPr="000D387A">
        <w:rPr>
          <w:rFonts w:ascii="Times New Roman" w:eastAsia="Calibri" w:hAnsi="Times New Roman" w:cs="Times New Roman"/>
          <w:sz w:val="28"/>
          <w:szCs w:val="28"/>
        </w:rPr>
        <w:lastRenderedPageBreak/>
        <w:t>включить в план работы по устройству полосы разгона и торможения на данном участке дороги, которое в настоящее время находится на рассмотрении.</w:t>
      </w:r>
    </w:p>
    <w:p w:rsidR="000D387A" w:rsidRPr="000D387A" w:rsidRDefault="000D387A" w:rsidP="000D387A">
      <w:pPr>
        <w:spacing w:after="0" w:line="240" w:lineRule="auto"/>
        <w:ind w:firstLine="567"/>
        <w:jc w:val="both"/>
        <w:rPr>
          <w:rFonts w:ascii="Times New Roman" w:hAnsi="Times New Roman" w:cs="Times New Roman"/>
          <w:b/>
          <w:bCs/>
          <w:sz w:val="28"/>
          <w:szCs w:val="28"/>
          <w:u w:val="single"/>
        </w:rPr>
      </w:pPr>
      <w:r w:rsidRPr="000D387A">
        <w:rPr>
          <w:rFonts w:ascii="Times New Roman" w:hAnsi="Times New Roman" w:cs="Times New Roman"/>
          <w:b/>
          <w:bCs/>
          <w:sz w:val="28"/>
          <w:szCs w:val="28"/>
          <w:u w:val="single"/>
        </w:rPr>
        <w:t>Реализация данных проектов на территории Верхнеуслонского муниципального района будет способствовать:</w:t>
      </w:r>
    </w:p>
    <w:p w:rsidR="000D387A" w:rsidRPr="000D387A" w:rsidRDefault="000D387A" w:rsidP="007121FC">
      <w:pPr>
        <w:widowControl w:val="0"/>
        <w:numPr>
          <w:ilvl w:val="0"/>
          <w:numId w:val="8"/>
        </w:numPr>
        <w:autoSpaceDE w:val="0"/>
        <w:autoSpaceDN w:val="0"/>
        <w:adjustRightInd w:val="0"/>
        <w:spacing w:after="0" w:line="240" w:lineRule="auto"/>
        <w:ind w:left="0" w:firstLine="567"/>
        <w:contextualSpacing/>
        <w:jc w:val="both"/>
        <w:rPr>
          <w:rFonts w:ascii="Times New Roman" w:hAnsi="Times New Roman" w:cs="Times New Roman"/>
          <w:sz w:val="28"/>
          <w:szCs w:val="28"/>
        </w:rPr>
      </w:pPr>
      <w:r w:rsidRPr="000D387A">
        <w:rPr>
          <w:rFonts w:ascii="Times New Roman" w:hAnsi="Times New Roman" w:cs="Times New Roman"/>
          <w:sz w:val="28"/>
          <w:szCs w:val="28"/>
        </w:rPr>
        <w:t>Развитию малого и среднего предпринимательства;</w:t>
      </w:r>
    </w:p>
    <w:p w:rsidR="000D387A" w:rsidRPr="000D387A" w:rsidRDefault="000D387A" w:rsidP="007121FC">
      <w:pPr>
        <w:widowControl w:val="0"/>
        <w:numPr>
          <w:ilvl w:val="0"/>
          <w:numId w:val="8"/>
        </w:numPr>
        <w:autoSpaceDE w:val="0"/>
        <w:autoSpaceDN w:val="0"/>
        <w:adjustRightInd w:val="0"/>
        <w:spacing w:after="0" w:line="240" w:lineRule="auto"/>
        <w:ind w:left="0" w:firstLine="567"/>
        <w:contextualSpacing/>
        <w:jc w:val="both"/>
        <w:rPr>
          <w:rFonts w:ascii="Times New Roman" w:hAnsi="Times New Roman" w:cs="Times New Roman"/>
          <w:sz w:val="28"/>
          <w:szCs w:val="28"/>
        </w:rPr>
      </w:pPr>
      <w:r w:rsidRPr="000D387A">
        <w:rPr>
          <w:rFonts w:ascii="Times New Roman" w:hAnsi="Times New Roman" w:cs="Times New Roman"/>
          <w:sz w:val="28"/>
          <w:szCs w:val="28"/>
        </w:rPr>
        <w:t>Созданию более двухсот новых рабочих мест непосредственно на создаваемых производствах;</w:t>
      </w:r>
    </w:p>
    <w:p w:rsidR="000D387A" w:rsidRPr="000D387A" w:rsidRDefault="000D387A" w:rsidP="007121FC">
      <w:pPr>
        <w:widowControl w:val="0"/>
        <w:numPr>
          <w:ilvl w:val="0"/>
          <w:numId w:val="8"/>
        </w:numPr>
        <w:autoSpaceDE w:val="0"/>
        <w:autoSpaceDN w:val="0"/>
        <w:adjustRightInd w:val="0"/>
        <w:spacing w:after="0" w:line="240" w:lineRule="auto"/>
        <w:ind w:left="0" w:firstLine="567"/>
        <w:contextualSpacing/>
        <w:jc w:val="both"/>
        <w:rPr>
          <w:rFonts w:ascii="Times New Roman" w:hAnsi="Times New Roman" w:cs="Times New Roman"/>
          <w:sz w:val="28"/>
          <w:szCs w:val="28"/>
        </w:rPr>
      </w:pPr>
      <w:r w:rsidRPr="000D387A">
        <w:rPr>
          <w:rFonts w:ascii="Times New Roman" w:hAnsi="Times New Roman" w:cs="Times New Roman"/>
          <w:sz w:val="28"/>
          <w:szCs w:val="28"/>
        </w:rPr>
        <w:t>Развитию крестьянско-фермерских хозяйств, путем вовлечения их в производственный процесс, созданию дополнительных рабочих мест в крестьянско-фермерских хозяйствах Верхнеуслонского муниципального района, которые будут сотрудничать с резидентами, а также гарантированному получению прибыли;</w:t>
      </w:r>
    </w:p>
    <w:p w:rsidR="000D387A" w:rsidRPr="000D387A" w:rsidRDefault="000D387A" w:rsidP="007121FC">
      <w:pPr>
        <w:widowControl w:val="0"/>
        <w:numPr>
          <w:ilvl w:val="0"/>
          <w:numId w:val="8"/>
        </w:numPr>
        <w:autoSpaceDE w:val="0"/>
        <w:autoSpaceDN w:val="0"/>
        <w:adjustRightInd w:val="0"/>
        <w:spacing w:after="0" w:line="240" w:lineRule="auto"/>
        <w:ind w:left="0" w:firstLine="567"/>
        <w:contextualSpacing/>
        <w:jc w:val="both"/>
        <w:rPr>
          <w:rFonts w:ascii="Times New Roman" w:hAnsi="Times New Roman" w:cs="Times New Roman"/>
          <w:sz w:val="28"/>
          <w:szCs w:val="28"/>
        </w:rPr>
      </w:pPr>
      <w:r w:rsidRPr="000D387A">
        <w:rPr>
          <w:rFonts w:ascii="Times New Roman" w:hAnsi="Times New Roman" w:cs="Times New Roman"/>
          <w:sz w:val="28"/>
          <w:szCs w:val="28"/>
        </w:rPr>
        <w:t>Повышению налоговой базы, увеличению бюджетных доходов»;</w:t>
      </w:r>
    </w:p>
    <w:p w:rsidR="000D387A" w:rsidRPr="000D387A" w:rsidRDefault="000D387A" w:rsidP="007121FC">
      <w:pPr>
        <w:numPr>
          <w:ilvl w:val="1"/>
          <w:numId w:val="1"/>
        </w:numPr>
        <w:spacing w:after="0" w:line="240" w:lineRule="auto"/>
        <w:ind w:left="0" w:firstLine="567"/>
        <w:contextualSpacing/>
        <w:jc w:val="both"/>
        <w:rPr>
          <w:rFonts w:ascii="Times New Roman" w:eastAsia="Calibri" w:hAnsi="Times New Roman" w:cs="Times New Roman"/>
          <w:sz w:val="28"/>
          <w:szCs w:val="28"/>
        </w:rPr>
      </w:pPr>
      <w:r w:rsidRPr="000D387A">
        <w:rPr>
          <w:rFonts w:ascii="Times New Roman" w:eastAsia="Calibri" w:hAnsi="Times New Roman" w:cs="Times New Roman"/>
          <w:sz w:val="28"/>
          <w:szCs w:val="28"/>
        </w:rPr>
        <w:t>В разделе 5 «Сценарная модель будущего Верхнеуслонского муниципального района Республики Татарстан» таблицу 15 считать таблицей 16 и изложить ее в следующей редакции:</w:t>
      </w:r>
    </w:p>
    <w:p w:rsidR="000D387A" w:rsidRPr="000D387A" w:rsidRDefault="000D387A" w:rsidP="000D387A">
      <w:pPr>
        <w:spacing w:after="0" w:line="240" w:lineRule="auto"/>
        <w:jc w:val="both"/>
        <w:rPr>
          <w:rFonts w:ascii="Times New Roman" w:hAnsi="Times New Roman"/>
          <w:sz w:val="28"/>
          <w:szCs w:val="28"/>
        </w:rPr>
      </w:pPr>
    </w:p>
    <w:p w:rsidR="000D387A" w:rsidRPr="000D387A" w:rsidRDefault="000D387A" w:rsidP="000D387A">
      <w:pPr>
        <w:spacing w:after="0" w:line="360" w:lineRule="auto"/>
        <w:jc w:val="center"/>
        <w:rPr>
          <w:rFonts w:ascii="Times New Roman" w:hAnsi="Times New Roman" w:cs="Times New Roman"/>
          <w:b/>
          <w:sz w:val="28"/>
          <w:szCs w:val="28"/>
        </w:rPr>
      </w:pPr>
      <w:r w:rsidRPr="000D387A">
        <w:rPr>
          <w:rFonts w:ascii="Times New Roman" w:hAnsi="Times New Roman" w:cs="Times New Roman"/>
          <w:b/>
          <w:sz w:val="28"/>
          <w:szCs w:val="28"/>
        </w:rPr>
        <w:t>«Прогнозируемые показатели СЭР ВМР до 2030 года</w:t>
      </w: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8"/>
        <w:gridCol w:w="822"/>
        <w:gridCol w:w="567"/>
        <w:gridCol w:w="567"/>
        <w:gridCol w:w="567"/>
        <w:gridCol w:w="567"/>
        <w:gridCol w:w="567"/>
        <w:gridCol w:w="567"/>
        <w:gridCol w:w="567"/>
        <w:gridCol w:w="454"/>
        <w:gridCol w:w="567"/>
        <w:gridCol w:w="425"/>
        <w:gridCol w:w="425"/>
        <w:gridCol w:w="425"/>
        <w:gridCol w:w="426"/>
        <w:gridCol w:w="567"/>
      </w:tblGrid>
      <w:tr w:rsidR="000D387A" w:rsidRPr="000D387A" w:rsidTr="0030350B">
        <w:trPr>
          <w:trHeight w:val="474"/>
          <w:tblHeader/>
        </w:trPr>
        <w:tc>
          <w:tcPr>
            <w:tcW w:w="2298"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rsidR="000D387A" w:rsidRPr="000D387A" w:rsidRDefault="000D387A" w:rsidP="000D387A">
            <w:pPr>
              <w:spacing w:after="0" w:line="360" w:lineRule="auto"/>
              <w:jc w:val="center"/>
              <w:rPr>
                <w:rFonts w:ascii="Times New Roman" w:hAnsi="Times New Roman" w:cs="Times New Roman"/>
                <w:b/>
                <w:sz w:val="24"/>
                <w:szCs w:val="24"/>
              </w:rPr>
            </w:pPr>
            <w:r w:rsidRPr="000D387A">
              <w:rPr>
                <w:rFonts w:ascii="Times New Roman" w:hAnsi="Times New Roman" w:cs="Times New Roman"/>
                <w:b/>
                <w:sz w:val="24"/>
                <w:szCs w:val="24"/>
              </w:rPr>
              <w:t>Наименование показателя</w:t>
            </w:r>
          </w:p>
        </w:tc>
        <w:tc>
          <w:tcPr>
            <w:tcW w:w="8080" w:type="dxa"/>
            <w:gridSpan w:val="15"/>
            <w:tcBorders>
              <w:top w:val="single" w:sz="4" w:space="0" w:color="auto"/>
              <w:left w:val="single" w:sz="4" w:space="0" w:color="auto"/>
              <w:bottom w:val="single" w:sz="4" w:space="0" w:color="auto"/>
              <w:right w:val="single" w:sz="4" w:space="0" w:color="auto"/>
            </w:tcBorders>
            <w:shd w:val="clear" w:color="auto" w:fill="D6E3BC" w:themeFill="accent3" w:themeFillTint="66"/>
          </w:tcPr>
          <w:p w:rsidR="000D387A" w:rsidRPr="000D387A" w:rsidRDefault="000D387A" w:rsidP="000D387A">
            <w:pPr>
              <w:spacing w:after="0" w:line="360" w:lineRule="auto"/>
              <w:jc w:val="center"/>
              <w:rPr>
                <w:rFonts w:ascii="Times New Roman" w:hAnsi="Times New Roman" w:cs="Times New Roman"/>
                <w:b/>
                <w:sz w:val="24"/>
                <w:szCs w:val="24"/>
              </w:rPr>
            </w:pPr>
            <w:r w:rsidRPr="000D387A">
              <w:rPr>
                <w:rFonts w:ascii="Times New Roman" w:hAnsi="Times New Roman" w:cs="Times New Roman"/>
                <w:b/>
                <w:sz w:val="24"/>
                <w:szCs w:val="24"/>
              </w:rPr>
              <w:t>Период (года)</w:t>
            </w:r>
          </w:p>
        </w:tc>
      </w:tr>
      <w:tr w:rsidR="000D387A" w:rsidRPr="000D387A" w:rsidTr="0030350B">
        <w:trPr>
          <w:cantSplit/>
          <w:trHeight w:val="1134"/>
        </w:trPr>
        <w:tc>
          <w:tcPr>
            <w:tcW w:w="2298" w:type="dxa"/>
            <w:vMerge/>
            <w:tcBorders>
              <w:left w:val="single" w:sz="4" w:space="0" w:color="auto"/>
              <w:right w:val="single" w:sz="4" w:space="0" w:color="auto"/>
            </w:tcBorders>
            <w:noWrap/>
            <w:vAlign w:val="center"/>
          </w:tcPr>
          <w:p w:rsidR="000D387A" w:rsidRPr="000D387A" w:rsidRDefault="000D387A" w:rsidP="000D387A">
            <w:pPr>
              <w:spacing w:after="0" w:line="360" w:lineRule="auto"/>
              <w:jc w:val="center"/>
              <w:rPr>
                <w:rFonts w:ascii="Times New Roman" w:hAnsi="Times New Roman" w:cs="Times New Roman"/>
                <w:sz w:val="24"/>
                <w:szCs w:val="24"/>
              </w:rPr>
            </w:pPr>
          </w:p>
        </w:tc>
        <w:tc>
          <w:tcPr>
            <w:tcW w:w="822"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2016</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2017</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2018</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2019</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2020</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2021</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2022</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2023</w:t>
            </w:r>
          </w:p>
        </w:tc>
        <w:tc>
          <w:tcPr>
            <w:tcW w:w="454" w:type="dxa"/>
            <w:tcBorders>
              <w:top w:val="single" w:sz="4" w:space="0" w:color="auto"/>
              <w:left w:val="single" w:sz="4" w:space="0" w:color="auto"/>
              <w:right w:val="single" w:sz="4" w:space="0" w:color="auto"/>
            </w:tcBorders>
            <w:shd w:val="clear" w:color="auto" w:fill="76923C" w:themeFill="accent3" w:themeFillShade="BF"/>
            <w:textDirection w:val="btL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2024</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2025</w:t>
            </w:r>
          </w:p>
        </w:tc>
        <w:tc>
          <w:tcPr>
            <w:tcW w:w="425" w:type="dxa"/>
            <w:tcBorders>
              <w:top w:val="single" w:sz="4" w:space="0" w:color="auto"/>
              <w:left w:val="single" w:sz="4" w:space="0" w:color="auto"/>
              <w:right w:val="single" w:sz="4" w:space="0" w:color="auto"/>
            </w:tcBorders>
            <w:shd w:val="clear" w:color="auto" w:fill="76923C" w:themeFill="accent3" w:themeFillShade="BF"/>
            <w:textDirection w:val="btL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2026</w:t>
            </w:r>
          </w:p>
        </w:tc>
        <w:tc>
          <w:tcPr>
            <w:tcW w:w="425" w:type="dxa"/>
            <w:tcBorders>
              <w:top w:val="single" w:sz="4" w:space="0" w:color="auto"/>
              <w:left w:val="single" w:sz="4" w:space="0" w:color="auto"/>
              <w:right w:val="single" w:sz="4" w:space="0" w:color="auto"/>
            </w:tcBorders>
            <w:shd w:val="clear" w:color="auto" w:fill="76923C" w:themeFill="accent3" w:themeFillShade="BF"/>
            <w:textDirection w:val="btL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2027</w:t>
            </w:r>
          </w:p>
        </w:tc>
        <w:tc>
          <w:tcPr>
            <w:tcW w:w="425" w:type="dxa"/>
            <w:tcBorders>
              <w:top w:val="single" w:sz="4" w:space="0" w:color="auto"/>
              <w:left w:val="single" w:sz="4" w:space="0" w:color="auto"/>
              <w:right w:val="single" w:sz="4" w:space="0" w:color="auto"/>
            </w:tcBorders>
            <w:shd w:val="clear" w:color="auto" w:fill="76923C" w:themeFill="accent3" w:themeFillShade="BF"/>
            <w:textDirection w:val="btL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2028</w:t>
            </w:r>
          </w:p>
        </w:tc>
        <w:tc>
          <w:tcPr>
            <w:tcW w:w="426" w:type="dxa"/>
            <w:tcBorders>
              <w:top w:val="single" w:sz="4" w:space="0" w:color="auto"/>
              <w:left w:val="single" w:sz="4" w:space="0" w:color="auto"/>
              <w:right w:val="single" w:sz="4" w:space="0" w:color="auto"/>
            </w:tcBorders>
            <w:shd w:val="clear" w:color="auto" w:fill="76923C" w:themeFill="accent3" w:themeFillShade="BF"/>
            <w:textDirection w:val="btL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2029</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
                <w:i/>
                <w:sz w:val="24"/>
                <w:szCs w:val="24"/>
              </w:rPr>
            </w:pPr>
            <w:r w:rsidRPr="000D387A">
              <w:rPr>
                <w:rFonts w:ascii="Times New Roman" w:hAnsi="Times New Roman" w:cs="Times New Roman"/>
                <w:b/>
                <w:i/>
                <w:sz w:val="24"/>
                <w:szCs w:val="24"/>
              </w:rPr>
              <w:t>2030</w:t>
            </w:r>
          </w:p>
        </w:tc>
      </w:tr>
      <w:tr w:rsidR="000D387A" w:rsidRPr="000D387A" w:rsidTr="0030350B">
        <w:trPr>
          <w:cantSplit/>
          <w:trHeight w:val="1134"/>
        </w:trPr>
        <w:tc>
          <w:tcPr>
            <w:tcW w:w="2298" w:type="dxa"/>
            <w:tcBorders>
              <w:left w:val="single" w:sz="4" w:space="0" w:color="auto"/>
              <w:right w:val="single" w:sz="4" w:space="0" w:color="auto"/>
            </w:tcBorders>
            <w:shd w:val="clear" w:color="auto" w:fill="auto"/>
            <w:noWrap/>
            <w:vAlign w:val="center"/>
          </w:tcPr>
          <w:p w:rsidR="000D387A" w:rsidRPr="000D387A" w:rsidRDefault="000D387A" w:rsidP="000D387A">
            <w:pPr>
              <w:spacing w:after="0" w:line="360" w:lineRule="auto"/>
              <w:jc w:val="center"/>
              <w:rPr>
                <w:rFonts w:ascii="Times New Roman" w:hAnsi="Times New Roman" w:cs="Times New Roman"/>
                <w:sz w:val="24"/>
                <w:szCs w:val="24"/>
              </w:rPr>
            </w:pPr>
            <w:r w:rsidRPr="000D387A">
              <w:rPr>
                <w:rFonts w:ascii="Times New Roman" w:hAnsi="Times New Roman" w:cs="Times New Roman"/>
                <w:sz w:val="20"/>
                <w:szCs w:val="20"/>
              </w:rPr>
              <w:t>Численность постоянного населения (на начало года) тыс.чел.(без учета г.Иннополис)</w:t>
            </w:r>
          </w:p>
        </w:tc>
        <w:tc>
          <w:tcPr>
            <w:tcW w:w="822" w:type="dxa"/>
            <w:tcBorders>
              <w:top w:val="single" w:sz="4" w:space="0" w:color="auto"/>
              <w:left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16,5</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16,39</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16,27</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17,0</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17,2</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17,4</w:t>
            </w:r>
          </w:p>
        </w:tc>
        <w:tc>
          <w:tcPr>
            <w:tcW w:w="567" w:type="dxa"/>
            <w:tcBorders>
              <w:top w:val="single" w:sz="4" w:space="0" w:color="auto"/>
              <w:left w:val="single" w:sz="4" w:space="0" w:color="auto"/>
              <w:right w:val="single" w:sz="4" w:space="0" w:color="auto"/>
            </w:tcBorders>
            <w:shd w:val="clear" w:color="auto" w:fill="auto"/>
            <w:textDirection w:val="btL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17,6</w:t>
            </w:r>
          </w:p>
        </w:tc>
        <w:tc>
          <w:tcPr>
            <w:tcW w:w="567" w:type="dxa"/>
            <w:tcBorders>
              <w:top w:val="single" w:sz="4" w:space="0" w:color="auto"/>
              <w:left w:val="single" w:sz="4" w:space="0" w:color="auto"/>
              <w:right w:val="single" w:sz="4" w:space="0" w:color="auto"/>
            </w:tcBorders>
            <w:shd w:val="clear" w:color="auto" w:fill="auto"/>
            <w:textDirection w:val="btL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17,8</w:t>
            </w:r>
          </w:p>
        </w:tc>
        <w:tc>
          <w:tcPr>
            <w:tcW w:w="454" w:type="dxa"/>
            <w:tcBorders>
              <w:top w:val="single" w:sz="4" w:space="0" w:color="auto"/>
              <w:left w:val="single" w:sz="4" w:space="0" w:color="auto"/>
              <w:right w:val="single" w:sz="4" w:space="0" w:color="auto"/>
            </w:tcBorders>
            <w:shd w:val="clear" w:color="auto" w:fill="auto"/>
            <w:textDirection w:val="btL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18,0</w:t>
            </w:r>
          </w:p>
        </w:tc>
        <w:tc>
          <w:tcPr>
            <w:tcW w:w="567" w:type="dxa"/>
            <w:tcBorders>
              <w:top w:val="single" w:sz="4" w:space="0" w:color="auto"/>
              <w:left w:val="single" w:sz="4" w:space="0" w:color="auto"/>
              <w:right w:val="single" w:sz="4" w:space="0" w:color="auto"/>
            </w:tcBorders>
            <w:shd w:val="clear" w:color="auto" w:fill="auto"/>
            <w:textDirection w:val="btL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18,2</w:t>
            </w:r>
          </w:p>
        </w:tc>
        <w:tc>
          <w:tcPr>
            <w:tcW w:w="425" w:type="dxa"/>
            <w:tcBorders>
              <w:top w:val="single" w:sz="4" w:space="0" w:color="auto"/>
              <w:left w:val="single" w:sz="4" w:space="0" w:color="auto"/>
              <w:right w:val="single" w:sz="4" w:space="0" w:color="auto"/>
            </w:tcBorders>
            <w:shd w:val="clear" w:color="auto" w:fill="auto"/>
            <w:textDirection w:val="btL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18,4</w:t>
            </w:r>
          </w:p>
        </w:tc>
        <w:tc>
          <w:tcPr>
            <w:tcW w:w="425" w:type="dxa"/>
            <w:tcBorders>
              <w:top w:val="single" w:sz="4" w:space="0" w:color="auto"/>
              <w:left w:val="single" w:sz="4" w:space="0" w:color="auto"/>
              <w:right w:val="single" w:sz="4" w:space="0" w:color="auto"/>
            </w:tcBorders>
            <w:shd w:val="clear" w:color="auto" w:fill="auto"/>
            <w:textDirection w:val="btL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18,6</w:t>
            </w:r>
          </w:p>
        </w:tc>
        <w:tc>
          <w:tcPr>
            <w:tcW w:w="425" w:type="dxa"/>
            <w:tcBorders>
              <w:top w:val="single" w:sz="4" w:space="0" w:color="auto"/>
              <w:left w:val="single" w:sz="4" w:space="0" w:color="auto"/>
              <w:right w:val="single" w:sz="4" w:space="0" w:color="auto"/>
            </w:tcBorders>
            <w:shd w:val="clear" w:color="auto" w:fill="auto"/>
            <w:textDirection w:val="btL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18,8</w:t>
            </w:r>
          </w:p>
        </w:tc>
        <w:tc>
          <w:tcPr>
            <w:tcW w:w="426" w:type="dxa"/>
            <w:tcBorders>
              <w:top w:val="single" w:sz="4" w:space="0" w:color="auto"/>
              <w:left w:val="single" w:sz="4" w:space="0" w:color="auto"/>
              <w:right w:val="single" w:sz="4" w:space="0" w:color="auto"/>
            </w:tcBorders>
            <w:shd w:val="clear" w:color="auto" w:fill="auto"/>
            <w:textDirection w:val="btL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19,0</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iCs/>
                <w:sz w:val="24"/>
                <w:szCs w:val="24"/>
              </w:rPr>
            </w:pPr>
            <w:r w:rsidRPr="000D387A">
              <w:rPr>
                <w:rFonts w:ascii="Times New Roman" w:hAnsi="Times New Roman" w:cs="Times New Roman"/>
                <w:bCs/>
                <w:iCs/>
                <w:sz w:val="24"/>
                <w:szCs w:val="24"/>
              </w:rPr>
              <w:t>19,2</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Численность постоянного населения (на начало года) тыс.чел.(с учетом г.Иннополис)</w:t>
            </w:r>
          </w:p>
        </w:tc>
        <w:tc>
          <w:tcPr>
            <w:tcW w:w="822"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16,5</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16,39</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16,27</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17,0</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17,2</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20,0</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40,0</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60,0</w:t>
            </w:r>
          </w:p>
        </w:tc>
        <w:tc>
          <w:tcPr>
            <w:tcW w:w="454"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80,0</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90,0</w:t>
            </w:r>
          </w:p>
        </w:tc>
        <w:tc>
          <w:tcPr>
            <w:tcW w:w="425"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100,0</w:t>
            </w:r>
          </w:p>
        </w:tc>
        <w:tc>
          <w:tcPr>
            <w:tcW w:w="425"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110,0</w:t>
            </w:r>
          </w:p>
        </w:tc>
        <w:tc>
          <w:tcPr>
            <w:tcW w:w="425"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120,0</w:t>
            </w:r>
          </w:p>
        </w:tc>
        <w:tc>
          <w:tcPr>
            <w:tcW w:w="426"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130,0</w:t>
            </w:r>
          </w:p>
        </w:tc>
        <w:tc>
          <w:tcPr>
            <w:tcW w:w="567" w:type="dxa"/>
            <w:tcBorders>
              <w:left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bCs/>
                <w:sz w:val="24"/>
                <w:szCs w:val="24"/>
              </w:rPr>
            </w:pPr>
            <w:r w:rsidRPr="000D387A">
              <w:rPr>
                <w:rFonts w:ascii="Times New Roman" w:hAnsi="Times New Roman" w:cs="Times New Roman"/>
                <w:bCs/>
                <w:sz w:val="24"/>
                <w:szCs w:val="24"/>
              </w:rPr>
              <w:t>140,0</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Валовой территориальный продукт-всего, млн. руб.</w:t>
            </w:r>
          </w:p>
        </w:tc>
        <w:tc>
          <w:tcPr>
            <w:tcW w:w="822"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6318,5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6910,8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9633,7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10120,0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10611,4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11334,3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12129,7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12981,0</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13412,8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13858,9</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14302,4</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14760,1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15232,4</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15719,8</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16222,9</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Темп роста ВТП в сопоставимых ценах</w:t>
            </w:r>
          </w:p>
        </w:tc>
        <w:tc>
          <w:tcPr>
            <w:tcW w:w="822"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107,4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105,4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101,3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102,0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103,1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103,2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103,2</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101,3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101,3</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103,2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103,2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103,2</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103,2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103,2</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Объем отгруженных товаров собственного производства, выполненных работ и услуг собственными силами, тыс. руб.</w:t>
            </w:r>
          </w:p>
        </w:tc>
        <w:tc>
          <w:tcPr>
            <w:tcW w:w="822"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2771717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3287679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2610749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2681518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2792099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3126594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3192252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3259289</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3327734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3397617</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3468967</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3541815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3616194</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3692134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0"/>
                <w:szCs w:val="20"/>
              </w:rPr>
            </w:pPr>
            <w:r w:rsidRPr="000D387A">
              <w:rPr>
                <w:rFonts w:ascii="Times New Roman" w:hAnsi="Times New Roman" w:cs="Times New Roman"/>
                <w:sz w:val="20"/>
                <w:szCs w:val="20"/>
              </w:rPr>
              <w:t>3769668</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lastRenderedPageBreak/>
              <w:t>Валовая продукция сельского хозяйства   во всех категориях хозяйств, в ценах соответствующих лет, млн. руб.   (в сельхозформированиях)</w:t>
            </w:r>
          </w:p>
        </w:tc>
        <w:tc>
          <w:tcPr>
            <w:tcW w:w="82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1196,2</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1067,0</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1064,3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1428,8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1501,7</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1578,3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1658,8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1743,4</w:t>
            </w:r>
          </w:p>
        </w:tc>
        <w:tc>
          <w:tcPr>
            <w:tcW w:w="45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1832,3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1925,7</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2023,9</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2127,1</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2235,6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2349,6</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2469,4</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Объем инвестиций в основной капитал за счет всех источников финансирования, млн. руб.</w:t>
            </w:r>
          </w:p>
        </w:tc>
        <w:tc>
          <w:tcPr>
            <w:tcW w:w="822"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9935,5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2640,2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3766,7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4228,0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3427,4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6150,7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4175,0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13157,9</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13263,2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13369,3</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13476,2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13584,0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13692,7</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13802,2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13912,6</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Фонд оплаты труда, млн. руб.(без учета г.Иннополис)</w:t>
            </w:r>
          </w:p>
        </w:tc>
        <w:tc>
          <w:tcPr>
            <w:tcW w:w="822"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1104,4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1354,1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1434,3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1280,6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1356,1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1451,1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1552,6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1630,2</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1756,0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1820,5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1886,9</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1955,1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2025,4</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2129,5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2204,5</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Фонд оплаты труда, млн. руб.(с учетом г.Иннополис)</w:t>
            </w:r>
          </w:p>
        </w:tc>
        <w:tc>
          <w:tcPr>
            <w:tcW w:w="82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2030,7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2489,1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3022,3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4810,5</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5466,3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5986,1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6558,4</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7017,5</w:t>
            </w:r>
          </w:p>
        </w:tc>
        <w:tc>
          <w:tcPr>
            <w:tcW w:w="45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7234,9</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7456,4</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7684,0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7917,6</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8157,6</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8403,9</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8656,9</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Среднесписочная численность работников (чел.)(без учета г.Иннополис)</w:t>
            </w:r>
          </w:p>
        </w:tc>
        <w:tc>
          <w:tcPr>
            <w:tcW w:w="82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4352,3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4712,0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4486,0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4764,1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5045,2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5398,4</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5776,3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5780,0</w:t>
            </w:r>
          </w:p>
        </w:tc>
        <w:tc>
          <w:tcPr>
            <w:tcW w:w="45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6100,0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6200,0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6300,0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6400,0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6500,0</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6700,0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6800,0</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Среднесписочная численность работников (чел.)(с учетом г.Иннополис)</w:t>
            </w:r>
          </w:p>
        </w:tc>
        <w:tc>
          <w:tcPr>
            <w:tcW w:w="82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5392,0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5842,0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5927,0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8373,0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8764,0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8906,0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9054,0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9500,0</w:t>
            </w:r>
          </w:p>
        </w:tc>
        <w:tc>
          <w:tcPr>
            <w:tcW w:w="45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9600,0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9700,0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9800,0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9900,0</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10000,0</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10100,0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10200,0</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Среднемесячная начисленная заработная плата (по полному кругу предприятий), рублей(без учета г.Иннополис)</w:t>
            </w:r>
          </w:p>
        </w:tc>
        <w:tc>
          <w:tcPr>
            <w:tcW w:w="822"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21150,0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23950,0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26644,0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22400,2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22399,2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22400,2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highlight w:val="yellow"/>
              </w:rPr>
            </w:pPr>
            <w:r w:rsidRPr="000D387A">
              <w:rPr>
                <w:rFonts w:ascii="Times New Roman" w:hAnsi="Times New Roman" w:cs="Times New Roman"/>
                <w:sz w:val="24"/>
                <w:szCs w:val="24"/>
              </w:rPr>
              <w:t>22399,0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23518,9</w:t>
            </w:r>
          </w:p>
        </w:tc>
        <w:tc>
          <w:tcPr>
            <w:tcW w:w="454"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23989,3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24469,1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24958,5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25457,6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25966,8</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26486,1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27015,8</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Среднемесячная начисленная заработная плата (по полному кругу предприятий), рублей(с учетом г.Иннополис)</w:t>
            </w:r>
          </w:p>
        </w:tc>
        <w:tc>
          <w:tcPr>
            <w:tcW w:w="82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31385,1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35503,9</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42492,7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47877,4</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51976,6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56012,3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60364,0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61571,3</w:t>
            </w:r>
          </w:p>
        </w:tc>
        <w:tc>
          <w:tcPr>
            <w:tcW w:w="45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62802,7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64058,8</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65339,9</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66646,7</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67979,7</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69339,3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70726,1</w:t>
            </w:r>
          </w:p>
        </w:tc>
      </w:tr>
      <w:tr w:rsidR="000D387A" w:rsidRPr="000D387A" w:rsidTr="0030350B">
        <w:trPr>
          <w:cantSplit/>
          <w:trHeight w:val="1134"/>
        </w:trPr>
        <w:tc>
          <w:tcPr>
            <w:tcW w:w="2298" w:type="dxa"/>
            <w:tcBorders>
              <w:top w:val="single" w:sz="4" w:space="0" w:color="auto"/>
              <w:left w:val="single" w:sz="4" w:space="0" w:color="auto"/>
              <w:bottom w:val="single" w:sz="4" w:space="0" w:color="auto"/>
              <w:right w:val="single" w:sz="4" w:space="0" w:color="auto"/>
            </w:tcBorders>
            <w:shd w:val="clear" w:color="auto" w:fill="FFFFFF"/>
            <w:vAlign w:val="center"/>
          </w:tcPr>
          <w:p w:rsidR="000D387A" w:rsidRPr="000D387A" w:rsidRDefault="000D387A" w:rsidP="000D387A">
            <w:pPr>
              <w:spacing w:after="0" w:line="240" w:lineRule="auto"/>
              <w:jc w:val="center"/>
              <w:rPr>
                <w:rFonts w:ascii="Times New Roman" w:hAnsi="Times New Roman" w:cs="Times New Roman"/>
                <w:sz w:val="20"/>
                <w:szCs w:val="20"/>
              </w:rPr>
            </w:pPr>
            <w:r w:rsidRPr="000D387A">
              <w:rPr>
                <w:rFonts w:ascii="Times New Roman" w:hAnsi="Times New Roman" w:cs="Times New Roman"/>
                <w:sz w:val="20"/>
                <w:szCs w:val="20"/>
              </w:rPr>
              <w:t>Уровень зарегистрированной безработицы на конец периода, %</w:t>
            </w:r>
          </w:p>
        </w:tc>
        <w:tc>
          <w:tcPr>
            <w:tcW w:w="82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0,43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0,37</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0,38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0,48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0,48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0,64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0,64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0,5</w:t>
            </w:r>
          </w:p>
        </w:tc>
        <w:tc>
          <w:tcPr>
            <w:tcW w:w="45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0,4</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0,4</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0,4</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0,4</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0D387A" w:rsidRPr="000D387A" w:rsidRDefault="000D387A" w:rsidP="000D387A">
            <w:pPr>
              <w:spacing w:after="0" w:line="360" w:lineRule="auto"/>
              <w:ind w:left="113" w:right="113"/>
              <w:jc w:val="center"/>
              <w:rPr>
                <w:rFonts w:ascii="Times New Roman" w:hAnsi="Times New Roman" w:cs="Times New Roman"/>
                <w:sz w:val="24"/>
                <w:szCs w:val="24"/>
              </w:rPr>
            </w:pPr>
            <w:r w:rsidRPr="000D387A">
              <w:rPr>
                <w:rFonts w:ascii="Times New Roman" w:hAnsi="Times New Roman" w:cs="Times New Roman"/>
                <w:sz w:val="24"/>
                <w:szCs w:val="24"/>
              </w:rPr>
              <w:t>0,3</w:t>
            </w:r>
          </w:p>
        </w:tc>
      </w:tr>
    </w:tbl>
    <w:p w:rsidR="000D387A" w:rsidRPr="000D387A" w:rsidRDefault="000D387A" w:rsidP="000D387A">
      <w:pPr>
        <w:spacing w:line="360" w:lineRule="auto"/>
        <w:ind w:left="360" w:firstLine="360"/>
        <w:contextualSpacing/>
        <w:jc w:val="both"/>
        <w:rPr>
          <w:rFonts w:ascii="Times New Roman" w:hAnsi="Times New Roman" w:cs="Times New Roman"/>
          <w:sz w:val="28"/>
          <w:szCs w:val="28"/>
        </w:rPr>
      </w:pPr>
    </w:p>
    <w:p w:rsidR="000D387A" w:rsidRPr="000D387A" w:rsidRDefault="000D387A" w:rsidP="000D387A">
      <w:pPr>
        <w:spacing w:line="240" w:lineRule="auto"/>
        <w:ind w:firstLine="720"/>
        <w:contextualSpacing/>
        <w:jc w:val="both"/>
        <w:rPr>
          <w:rFonts w:ascii="Times New Roman" w:hAnsi="Times New Roman" w:cs="Times New Roman"/>
          <w:sz w:val="28"/>
          <w:szCs w:val="28"/>
        </w:rPr>
      </w:pPr>
      <w:r w:rsidRPr="000D387A">
        <w:rPr>
          <w:rFonts w:ascii="Times New Roman" w:hAnsi="Times New Roman" w:cs="Times New Roman"/>
          <w:sz w:val="28"/>
          <w:szCs w:val="28"/>
        </w:rPr>
        <w:t>- в разделе 5 «Сценарная модель будущего Верхнеуслонского муниципального района Республики Татарстан» таблицу 16 считать таблицей 17 и изложить ее в следующей редакции:</w:t>
      </w:r>
    </w:p>
    <w:p w:rsidR="000D387A" w:rsidRPr="000D387A" w:rsidRDefault="000D387A" w:rsidP="000D387A">
      <w:pPr>
        <w:spacing w:line="360" w:lineRule="auto"/>
        <w:ind w:left="360" w:firstLine="360"/>
        <w:contextualSpacing/>
        <w:jc w:val="both"/>
        <w:rPr>
          <w:rFonts w:ascii="Times New Roman" w:hAnsi="Times New Roman" w:cs="Times New Roman"/>
          <w:sz w:val="28"/>
          <w:szCs w:val="28"/>
        </w:rPr>
      </w:pPr>
    </w:p>
    <w:p w:rsidR="000D387A" w:rsidRPr="000D387A" w:rsidRDefault="000D387A" w:rsidP="000D387A">
      <w:pPr>
        <w:spacing w:line="360" w:lineRule="auto"/>
        <w:ind w:firstLine="567"/>
        <w:contextualSpacing/>
        <w:jc w:val="both"/>
        <w:rPr>
          <w:rFonts w:ascii="Times New Roman" w:eastAsia="Times New Roman" w:hAnsi="Times New Roman" w:cs="Times New Roman"/>
          <w:bCs/>
          <w:sz w:val="28"/>
          <w:szCs w:val="28"/>
          <w:lang w:eastAsia="ru-RU"/>
        </w:rPr>
      </w:pPr>
      <w:r w:rsidRPr="000D387A">
        <w:rPr>
          <w:rFonts w:ascii="Times New Roman" w:eastAsia="Times New Roman" w:hAnsi="Times New Roman" w:cs="Times New Roman"/>
          <w:bCs/>
          <w:sz w:val="28"/>
          <w:szCs w:val="28"/>
          <w:lang w:eastAsia="ru-RU"/>
        </w:rPr>
        <w:t xml:space="preserve"> </w:t>
      </w:r>
    </w:p>
    <w:p w:rsidR="000D387A" w:rsidRPr="000D387A" w:rsidRDefault="000D387A" w:rsidP="000D387A">
      <w:pPr>
        <w:spacing w:line="360" w:lineRule="auto"/>
        <w:contextualSpacing/>
        <w:jc w:val="both"/>
        <w:rPr>
          <w:rFonts w:ascii="Times New Roman" w:eastAsia="Times New Roman" w:hAnsi="Times New Roman" w:cs="Times New Roman"/>
          <w:sz w:val="28"/>
          <w:szCs w:val="28"/>
          <w:lang w:eastAsia="ru-RU"/>
        </w:rPr>
      </w:pPr>
    </w:p>
    <w:p w:rsidR="000D387A" w:rsidRDefault="000D387A" w:rsidP="000D387A">
      <w:pPr>
        <w:widowControl w:val="0"/>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sectPr w:rsidR="000D387A" w:rsidSect="007121FC">
          <w:pgSz w:w="11900" w:h="16800"/>
          <w:pgMar w:top="426" w:right="800" w:bottom="1276" w:left="1100" w:header="720" w:footer="720" w:gutter="0"/>
          <w:cols w:space="720"/>
          <w:noEndnote/>
        </w:sectPr>
      </w:pPr>
    </w:p>
    <w:tbl>
      <w:tblPr>
        <w:tblW w:w="14190" w:type="dxa"/>
        <w:tblInd w:w="93" w:type="dxa"/>
        <w:tblLook w:val="04A0" w:firstRow="1" w:lastRow="0" w:firstColumn="1" w:lastColumn="0" w:noHBand="0" w:noVBand="1"/>
      </w:tblPr>
      <w:tblGrid>
        <w:gridCol w:w="2567"/>
        <w:gridCol w:w="1701"/>
        <w:gridCol w:w="1134"/>
        <w:gridCol w:w="2378"/>
        <w:gridCol w:w="1600"/>
        <w:gridCol w:w="1500"/>
        <w:gridCol w:w="1700"/>
        <w:gridCol w:w="1610"/>
      </w:tblGrid>
      <w:tr w:rsidR="000D387A" w:rsidRPr="000D387A" w:rsidTr="0030350B">
        <w:trPr>
          <w:trHeight w:val="810"/>
        </w:trPr>
        <w:tc>
          <w:tcPr>
            <w:tcW w:w="14190" w:type="dxa"/>
            <w:gridSpan w:val="8"/>
            <w:tcBorders>
              <w:bottom w:val="nil"/>
            </w:tcBorders>
            <w:shd w:val="clear" w:color="auto" w:fill="auto"/>
            <w:vAlign w:val="center"/>
          </w:tcPr>
          <w:p w:rsidR="000D387A" w:rsidRPr="000D387A" w:rsidRDefault="000D387A" w:rsidP="000D387A">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8"/>
                <w:szCs w:val="28"/>
                <w:lang w:eastAsia="ru-RU" w:bidi="ne-NP"/>
              </w:rPr>
            </w:pPr>
            <w:r w:rsidRPr="000D387A">
              <w:rPr>
                <w:rFonts w:ascii="Times New Roman" w:eastAsia="Times New Roman" w:hAnsi="Times New Roman" w:cs="Times New Roman"/>
                <w:b/>
                <w:bCs/>
                <w:color w:val="000000"/>
                <w:sz w:val="28"/>
                <w:szCs w:val="28"/>
                <w:lang w:eastAsia="ru-RU" w:bidi="ne-NP"/>
              </w:rPr>
              <w:lastRenderedPageBreak/>
              <w:t>Прогнозируемые показатели бюджета Верхнеуслонского муниципального района до 2030 года</w:t>
            </w:r>
          </w:p>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8"/>
                <w:szCs w:val="28"/>
                <w:lang w:eastAsia="ru-RU" w:bidi="ne-NP"/>
              </w:rPr>
            </w:pPr>
            <w:r w:rsidRPr="000D387A">
              <w:rPr>
                <w:rFonts w:ascii="Times New Roman" w:eastAsia="Times New Roman" w:hAnsi="Times New Roman" w:cs="Times New Roman"/>
                <w:color w:val="000000"/>
                <w:sz w:val="28"/>
                <w:szCs w:val="28"/>
                <w:lang w:eastAsia="ru-RU" w:bidi="ne-NP"/>
              </w:rPr>
              <w:t>Тыс.руб.</w:t>
            </w:r>
          </w:p>
        </w:tc>
      </w:tr>
      <w:tr w:rsidR="000D387A" w:rsidRPr="000D387A" w:rsidTr="0030350B">
        <w:trPr>
          <w:trHeight w:val="810"/>
        </w:trPr>
        <w:tc>
          <w:tcPr>
            <w:tcW w:w="2567"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rsidR="000D387A" w:rsidRPr="000D387A" w:rsidRDefault="000D387A" w:rsidP="000D387A">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Наименование показателя</w:t>
            </w:r>
          </w:p>
        </w:tc>
        <w:tc>
          <w:tcPr>
            <w:tcW w:w="1701" w:type="dxa"/>
            <w:tcBorders>
              <w:top w:val="single" w:sz="4" w:space="0" w:color="auto"/>
              <w:left w:val="nil"/>
              <w:bottom w:val="nil"/>
              <w:right w:val="single" w:sz="4" w:space="0" w:color="auto"/>
            </w:tcBorders>
            <w:shd w:val="clear" w:color="auto" w:fill="C6D9F1" w:themeFill="text2" w:themeFillTint="33"/>
            <w:noWrap/>
            <w:vAlign w:val="center"/>
            <w:hideMark/>
          </w:tcPr>
          <w:p w:rsidR="000D387A" w:rsidRPr="000D387A" w:rsidRDefault="000D387A" w:rsidP="000D387A">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2016 год</w:t>
            </w:r>
          </w:p>
        </w:tc>
        <w:tc>
          <w:tcPr>
            <w:tcW w:w="1134" w:type="dxa"/>
            <w:tcBorders>
              <w:top w:val="single" w:sz="4" w:space="0" w:color="auto"/>
              <w:left w:val="nil"/>
              <w:bottom w:val="nil"/>
              <w:right w:val="single" w:sz="4" w:space="0" w:color="auto"/>
            </w:tcBorders>
            <w:shd w:val="clear" w:color="auto" w:fill="C6D9F1" w:themeFill="text2" w:themeFillTint="33"/>
            <w:noWrap/>
            <w:vAlign w:val="center"/>
            <w:hideMark/>
          </w:tcPr>
          <w:p w:rsidR="000D387A" w:rsidRPr="000D387A" w:rsidRDefault="000D387A" w:rsidP="000D387A">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2017 год</w:t>
            </w:r>
          </w:p>
        </w:tc>
        <w:tc>
          <w:tcPr>
            <w:tcW w:w="2378" w:type="dxa"/>
            <w:tcBorders>
              <w:top w:val="single" w:sz="4" w:space="0" w:color="auto"/>
              <w:left w:val="nil"/>
              <w:bottom w:val="nil"/>
              <w:right w:val="single" w:sz="4" w:space="0" w:color="auto"/>
            </w:tcBorders>
            <w:shd w:val="clear" w:color="auto" w:fill="C6D9F1" w:themeFill="text2" w:themeFillTint="33"/>
            <w:noWrap/>
            <w:vAlign w:val="center"/>
            <w:hideMark/>
          </w:tcPr>
          <w:p w:rsidR="000D387A" w:rsidRPr="000D387A" w:rsidRDefault="000D387A" w:rsidP="000D387A">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2018 год</w:t>
            </w:r>
          </w:p>
        </w:tc>
        <w:tc>
          <w:tcPr>
            <w:tcW w:w="1600" w:type="dxa"/>
            <w:tcBorders>
              <w:top w:val="single" w:sz="4" w:space="0" w:color="auto"/>
              <w:left w:val="nil"/>
              <w:bottom w:val="nil"/>
              <w:right w:val="single" w:sz="4" w:space="0" w:color="auto"/>
            </w:tcBorders>
            <w:shd w:val="clear" w:color="auto" w:fill="C6D9F1" w:themeFill="text2" w:themeFillTint="33"/>
            <w:noWrap/>
            <w:vAlign w:val="center"/>
            <w:hideMark/>
          </w:tcPr>
          <w:p w:rsidR="000D387A" w:rsidRPr="000D387A" w:rsidRDefault="000D387A" w:rsidP="000D387A">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2019 год</w:t>
            </w:r>
          </w:p>
        </w:tc>
        <w:tc>
          <w:tcPr>
            <w:tcW w:w="1500" w:type="dxa"/>
            <w:tcBorders>
              <w:top w:val="single" w:sz="4" w:space="0" w:color="auto"/>
              <w:left w:val="nil"/>
              <w:bottom w:val="nil"/>
              <w:right w:val="single" w:sz="4" w:space="0" w:color="auto"/>
            </w:tcBorders>
            <w:shd w:val="clear" w:color="auto" w:fill="C6D9F1" w:themeFill="text2" w:themeFillTint="33"/>
            <w:noWrap/>
            <w:vAlign w:val="center"/>
            <w:hideMark/>
          </w:tcPr>
          <w:p w:rsidR="000D387A" w:rsidRPr="000D387A" w:rsidRDefault="000D387A" w:rsidP="000D387A">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2020 год</w:t>
            </w:r>
          </w:p>
        </w:tc>
        <w:tc>
          <w:tcPr>
            <w:tcW w:w="1700" w:type="dxa"/>
            <w:tcBorders>
              <w:top w:val="single" w:sz="4" w:space="0" w:color="auto"/>
              <w:left w:val="nil"/>
              <w:bottom w:val="nil"/>
              <w:right w:val="single" w:sz="4" w:space="0" w:color="auto"/>
            </w:tcBorders>
            <w:shd w:val="clear" w:color="auto" w:fill="C6D9F1" w:themeFill="text2" w:themeFillTint="33"/>
            <w:noWrap/>
            <w:vAlign w:val="center"/>
            <w:hideMark/>
          </w:tcPr>
          <w:p w:rsidR="000D387A" w:rsidRPr="000D387A" w:rsidRDefault="000D387A" w:rsidP="000D387A">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2025 год</w:t>
            </w:r>
          </w:p>
        </w:tc>
        <w:tc>
          <w:tcPr>
            <w:tcW w:w="1610" w:type="dxa"/>
            <w:tcBorders>
              <w:top w:val="single" w:sz="4" w:space="0" w:color="auto"/>
              <w:left w:val="nil"/>
              <w:bottom w:val="nil"/>
              <w:right w:val="single" w:sz="4" w:space="0" w:color="auto"/>
            </w:tcBorders>
            <w:shd w:val="clear" w:color="auto" w:fill="C6D9F1" w:themeFill="text2" w:themeFillTint="33"/>
            <w:noWrap/>
            <w:vAlign w:val="center"/>
            <w:hideMark/>
          </w:tcPr>
          <w:p w:rsidR="000D387A" w:rsidRPr="000D387A" w:rsidRDefault="000D387A" w:rsidP="000D387A">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2030 год</w:t>
            </w:r>
          </w:p>
        </w:tc>
      </w:tr>
      <w:tr w:rsidR="000D387A" w:rsidRPr="000D387A" w:rsidTr="0030350B">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Доходы местного бюджета</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636067,7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655100,2</w:t>
            </w:r>
          </w:p>
        </w:tc>
        <w:tc>
          <w:tcPr>
            <w:tcW w:w="2378" w:type="dxa"/>
            <w:tcBorders>
              <w:top w:val="single" w:sz="4" w:space="0" w:color="auto"/>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629305,4</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574154,6</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583622,8</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878 868,7</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1 126 111,1</w:t>
            </w:r>
          </w:p>
        </w:tc>
      </w:tr>
      <w:tr w:rsidR="000D387A" w:rsidRPr="000D387A" w:rsidTr="0030350B">
        <w:trPr>
          <w:trHeight w:val="51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Налоговые и неналоговые</w:t>
            </w:r>
          </w:p>
        </w:tc>
        <w:tc>
          <w:tcPr>
            <w:tcW w:w="1701"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365095,5</w:t>
            </w:r>
          </w:p>
        </w:tc>
        <w:tc>
          <w:tcPr>
            <w:tcW w:w="1134"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308129,4</w:t>
            </w:r>
          </w:p>
        </w:tc>
        <w:tc>
          <w:tcPr>
            <w:tcW w:w="2378"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282239,9</w:t>
            </w:r>
          </w:p>
        </w:tc>
        <w:tc>
          <w:tcPr>
            <w:tcW w:w="16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264272,9</w:t>
            </w:r>
          </w:p>
        </w:tc>
        <w:tc>
          <w:tcPr>
            <w:tcW w:w="15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276012,2</w:t>
            </w:r>
          </w:p>
        </w:tc>
        <w:tc>
          <w:tcPr>
            <w:tcW w:w="17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322 611,1</w:t>
            </w:r>
          </w:p>
        </w:tc>
        <w:tc>
          <w:tcPr>
            <w:tcW w:w="161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398 772,5</w:t>
            </w:r>
          </w:p>
        </w:tc>
      </w:tr>
      <w:tr w:rsidR="000D387A" w:rsidRPr="000D387A" w:rsidTr="0030350B">
        <w:trPr>
          <w:trHeight w:val="480"/>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1.Налоговые доходы</w:t>
            </w:r>
          </w:p>
        </w:tc>
        <w:tc>
          <w:tcPr>
            <w:tcW w:w="1701"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312277,8</w:t>
            </w:r>
          </w:p>
        </w:tc>
        <w:tc>
          <w:tcPr>
            <w:tcW w:w="1134"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275932,3</w:t>
            </w:r>
          </w:p>
        </w:tc>
        <w:tc>
          <w:tcPr>
            <w:tcW w:w="2378"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246136,7</w:t>
            </w:r>
          </w:p>
        </w:tc>
        <w:tc>
          <w:tcPr>
            <w:tcW w:w="16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244213,9</w:t>
            </w:r>
          </w:p>
        </w:tc>
        <w:tc>
          <w:tcPr>
            <w:tcW w:w="150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256160,2</w:t>
            </w:r>
          </w:p>
        </w:tc>
        <w:tc>
          <w:tcPr>
            <w:tcW w:w="170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300 510,4</w:t>
            </w:r>
          </w:p>
        </w:tc>
        <w:tc>
          <w:tcPr>
            <w:tcW w:w="161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369 695,9</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 xml:space="preserve">1.1. налог на доходы физических лиц </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205914,0</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159675,4</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139221,5</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132283,8</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141478,4</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217 651,1</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279 109,3</w:t>
            </w:r>
          </w:p>
        </w:tc>
      </w:tr>
      <w:tr w:rsidR="000D387A" w:rsidRPr="000D387A" w:rsidTr="0030350B">
        <w:trPr>
          <w:trHeight w:val="1260"/>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 единый налог на вмененный доход для отдельных видов деятельности</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4670,8</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4759,3</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4286,3</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4927,2</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4764,0</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8723,1</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11 186,3</w:t>
            </w:r>
          </w:p>
        </w:tc>
      </w:tr>
      <w:tr w:rsidR="000D387A" w:rsidRPr="000D387A" w:rsidTr="0030350B">
        <w:trPr>
          <w:trHeight w:val="94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1.3.единый сельскохозяйственный налог</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79,5</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95,0</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53,7</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53,0</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53,0</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121,2</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155,4</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 налог на имущество физических лиц</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2854,3</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3804,8</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4158,4</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4942,1</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5317,0</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4 728,0</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6 063,0</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1.5. земельный налог</w:t>
            </w:r>
          </w:p>
        </w:tc>
        <w:tc>
          <w:tcPr>
            <w:tcW w:w="1701"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55483,7</w:t>
            </w:r>
          </w:p>
        </w:tc>
        <w:tc>
          <w:tcPr>
            <w:tcW w:w="1134"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66000,9</w:t>
            </w:r>
          </w:p>
        </w:tc>
        <w:tc>
          <w:tcPr>
            <w:tcW w:w="2378"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51338,3</w:t>
            </w:r>
          </w:p>
        </w:tc>
        <w:tc>
          <w:tcPr>
            <w:tcW w:w="16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54249,1</w:t>
            </w:r>
          </w:p>
        </w:tc>
        <w:tc>
          <w:tcPr>
            <w:tcW w:w="150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54931,0</w:t>
            </w:r>
          </w:p>
        </w:tc>
        <w:tc>
          <w:tcPr>
            <w:tcW w:w="170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40 385,4</w:t>
            </w:r>
          </w:p>
        </w:tc>
        <w:tc>
          <w:tcPr>
            <w:tcW w:w="161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42 404,7</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1.6. государственная пошлина</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1969,6</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2234,6</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1993,2</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2263,0</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2263,0</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3 482,2</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3 708,9</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1.7. прочие</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38184</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33608,5</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35177,0</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35831,8</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37331,8</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19 580,0</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19 580,0</w:t>
            </w:r>
          </w:p>
        </w:tc>
      </w:tr>
      <w:tr w:rsidR="000D387A" w:rsidRPr="000D387A" w:rsidTr="0030350B">
        <w:trPr>
          <w:trHeight w:val="126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1.8. налог, взимаемый в связи с применением упрощенной системы налогообложения</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3121,9</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5753,8</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9908,3</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9663,9</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10022,0</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5 839,4</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7 488,3</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lastRenderedPageBreak/>
              <w:t>2. Неналоговые доходы</w:t>
            </w:r>
          </w:p>
        </w:tc>
        <w:tc>
          <w:tcPr>
            <w:tcW w:w="1701"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52817,7</w:t>
            </w:r>
          </w:p>
        </w:tc>
        <w:tc>
          <w:tcPr>
            <w:tcW w:w="1134"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32197,1</w:t>
            </w:r>
          </w:p>
        </w:tc>
        <w:tc>
          <w:tcPr>
            <w:tcW w:w="2378"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36103,2</w:t>
            </w:r>
          </w:p>
        </w:tc>
        <w:tc>
          <w:tcPr>
            <w:tcW w:w="16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20059,0</w:t>
            </w:r>
          </w:p>
        </w:tc>
        <w:tc>
          <w:tcPr>
            <w:tcW w:w="15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19852,0</w:t>
            </w:r>
          </w:p>
        </w:tc>
        <w:tc>
          <w:tcPr>
            <w:tcW w:w="17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22 100,7</w:t>
            </w:r>
          </w:p>
        </w:tc>
        <w:tc>
          <w:tcPr>
            <w:tcW w:w="161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29 076,6</w:t>
            </w:r>
          </w:p>
        </w:tc>
      </w:tr>
      <w:tr w:rsidR="000D387A" w:rsidRPr="000D387A" w:rsidTr="0030350B">
        <w:trPr>
          <w:trHeight w:val="192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2.1. 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4645,3</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12771,5</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9412,1</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19500,0</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19500,0</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6 938,5</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8 897,7</w:t>
            </w:r>
          </w:p>
        </w:tc>
      </w:tr>
      <w:tr w:rsidR="000D387A" w:rsidRPr="000D387A" w:rsidTr="0030350B">
        <w:trPr>
          <w:trHeight w:val="108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 плата за негативное воздействие на окружающую среду</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1303,9</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440,5</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310,2</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209,0</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352,0</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1 737,4</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2 227,9</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2.3. прочие доходы</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46868,5</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18985,1</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26380,9</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350,0</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13 424,9</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17 950,9</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3.Безвозмездные поступления</w:t>
            </w:r>
          </w:p>
        </w:tc>
        <w:tc>
          <w:tcPr>
            <w:tcW w:w="1701"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270972,2</w:t>
            </w:r>
          </w:p>
        </w:tc>
        <w:tc>
          <w:tcPr>
            <w:tcW w:w="1134"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346970,8</w:t>
            </w:r>
          </w:p>
        </w:tc>
        <w:tc>
          <w:tcPr>
            <w:tcW w:w="2378"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347065,5</w:t>
            </w:r>
          </w:p>
        </w:tc>
        <w:tc>
          <w:tcPr>
            <w:tcW w:w="16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309881,7</w:t>
            </w:r>
          </w:p>
        </w:tc>
        <w:tc>
          <w:tcPr>
            <w:tcW w:w="15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307610,6</w:t>
            </w:r>
          </w:p>
        </w:tc>
        <w:tc>
          <w:tcPr>
            <w:tcW w:w="17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556 257,6</w:t>
            </w:r>
          </w:p>
        </w:tc>
        <w:tc>
          <w:tcPr>
            <w:tcW w:w="161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727 338,6</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3.1. дотации</w:t>
            </w:r>
          </w:p>
        </w:tc>
        <w:tc>
          <w:tcPr>
            <w:tcW w:w="1701"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p>
        </w:tc>
        <w:tc>
          <w:tcPr>
            <w:tcW w:w="1134"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p>
        </w:tc>
        <w:tc>
          <w:tcPr>
            <w:tcW w:w="2378"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p>
        </w:tc>
        <w:tc>
          <w:tcPr>
            <w:tcW w:w="16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26438,9</w:t>
            </w:r>
          </w:p>
        </w:tc>
        <w:tc>
          <w:tcPr>
            <w:tcW w:w="15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15610,0</w:t>
            </w:r>
          </w:p>
        </w:tc>
        <w:tc>
          <w:tcPr>
            <w:tcW w:w="17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c>
          <w:tcPr>
            <w:tcW w:w="161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3.2. субвенции</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107982,0</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108025,9</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126562,5</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128191,9</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128373,9</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112 155,2</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112 155,2</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3.3. субсидии</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144896,7</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223262,3</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205160,9</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155250,9</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163626,7</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429 793,9</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600 874,9</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3.4.межбюджетные трансферты</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28011,0</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17901,2</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14659,8</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14 308,5</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14 308,5</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3.5. возврат остатков субсидий</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-9917,5</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-2218,6</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682,3</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3.6 прочие</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 </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 </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Расходы местного бюджета</w:t>
            </w:r>
          </w:p>
        </w:tc>
        <w:tc>
          <w:tcPr>
            <w:tcW w:w="1701"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555017,9</w:t>
            </w:r>
          </w:p>
        </w:tc>
        <w:tc>
          <w:tcPr>
            <w:tcW w:w="1134"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656986,3</w:t>
            </w:r>
          </w:p>
        </w:tc>
        <w:tc>
          <w:tcPr>
            <w:tcW w:w="2378"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711033,8</w:t>
            </w:r>
          </w:p>
        </w:tc>
        <w:tc>
          <w:tcPr>
            <w:tcW w:w="16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574154,6</w:t>
            </w:r>
          </w:p>
        </w:tc>
        <w:tc>
          <w:tcPr>
            <w:tcW w:w="15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583622,8</w:t>
            </w:r>
          </w:p>
        </w:tc>
        <w:tc>
          <w:tcPr>
            <w:tcW w:w="17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825 166,5</w:t>
            </w:r>
          </w:p>
        </w:tc>
        <w:tc>
          <w:tcPr>
            <w:tcW w:w="161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ru-RU" w:bidi="ne-NP"/>
              </w:rPr>
            </w:pPr>
            <w:r w:rsidRPr="000D387A">
              <w:rPr>
                <w:rFonts w:ascii="Times New Roman" w:eastAsia="Times New Roman" w:hAnsi="Times New Roman" w:cs="Times New Roman"/>
                <w:b/>
                <w:bCs/>
                <w:color w:val="000000"/>
                <w:sz w:val="24"/>
                <w:szCs w:val="24"/>
                <w:lang w:eastAsia="ru-RU" w:bidi="ne-NP"/>
              </w:rPr>
              <w:t>1 058 036,0</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 общегосударственные вопросы</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110142,2</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170119,8</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136283,4</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85835,6</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85657,9</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144 006,0</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184 669,0</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2.жилищно-коммунальное хозяйство</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42266,0</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31507,1</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56063,6</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15344,1</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15622,1</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54 032,9</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69 290,2</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lastRenderedPageBreak/>
              <w:t>3. охрана окружающей среды</w:t>
            </w:r>
          </w:p>
        </w:tc>
        <w:tc>
          <w:tcPr>
            <w:tcW w:w="1701"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89,4</w:t>
            </w:r>
          </w:p>
        </w:tc>
        <w:tc>
          <w:tcPr>
            <w:tcW w:w="1134"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3739,9</w:t>
            </w:r>
          </w:p>
        </w:tc>
        <w:tc>
          <w:tcPr>
            <w:tcW w:w="2378"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2117,1</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6409,0</w:t>
            </w:r>
          </w:p>
        </w:tc>
        <w:tc>
          <w:tcPr>
            <w:tcW w:w="15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6552,0</w:t>
            </w:r>
          </w:p>
        </w:tc>
        <w:tc>
          <w:tcPr>
            <w:tcW w:w="17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1 737,4</w:t>
            </w:r>
          </w:p>
        </w:tc>
        <w:tc>
          <w:tcPr>
            <w:tcW w:w="161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2 227,9</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 образование</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300787,3</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328911,7</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369396,5</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340595,62</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343040,22</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469 627,5</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602 236,6</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5.национальная безопасность</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2584,0</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3053,2</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5178,1</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1752,5</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1813,4</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12 899,0</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16 541,3</w:t>
            </w:r>
          </w:p>
        </w:tc>
      </w:tr>
      <w:tr w:rsidR="000D387A" w:rsidRPr="000D387A" w:rsidTr="0030350B">
        <w:trPr>
          <w:trHeight w:val="450"/>
        </w:trPr>
        <w:tc>
          <w:tcPr>
            <w:tcW w:w="2567" w:type="dxa"/>
            <w:tcBorders>
              <w:top w:val="nil"/>
              <w:left w:val="single" w:sz="4" w:space="0" w:color="auto"/>
              <w:bottom w:val="single" w:sz="4" w:space="0" w:color="auto"/>
              <w:right w:val="single" w:sz="4" w:space="0" w:color="auto"/>
            </w:tcBorders>
            <w:shd w:val="clear" w:color="auto" w:fill="auto"/>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6.национальная экономика</w:t>
            </w:r>
          </w:p>
        </w:tc>
        <w:tc>
          <w:tcPr>
            <w:tcW w:w="1701" w:type="dxa"/>
            <w:tcBorders>
              <w:top w:val="nil"/>
              <w:left w:val="nil"/>
              <w:bottom w:val="single" w:sz="4" w:space="0" w:color="auto"/>
              <w:right w:val="single" w:sz="4" w:space="0" w:color="auto"/>
            </w:tcBorders>
            <w:shd w:val="clear" w:color="auto" w:fill="auto"/>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35227,4</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48557,4</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52215,1</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40843,7</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41732,3</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52 136,0</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66 857,6</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7. национальная оборона</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1323,4</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1427,5</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1575,1</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1641,7</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1647,3</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2 124,9</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2 724,9</w:t>
            </w:r>
          </w:p>
        </w:tc>
      </w:tr>
      <w:tr w:rsidR="000D387A" w:rsidRPr="000D387A" w:rsidTr="0030350B">
        <w:trPr>
          <w:trHeight w:val="94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8.культура, кинематография и средства массовой информации</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48824,6</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59503,8</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69224,2</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71127,88</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71753,78</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78 277,8</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100 381,2</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9. здравоохранение</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221,8</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196,6</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219,4</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251,8</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262,2</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356,1</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456,7</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10. социальная политика</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12910,4</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8826,0</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16762,3</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6067,6</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6151,5</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8 659,4</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11 104,5</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11. физическая культура и спорт</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169,3</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214,0</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294,1</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2258,1</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2258,1</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837,4</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1 073,9</w:t>
            </w:r>
          </w:p>
        </w:tc>
      </w:tr>
      <w:tr w:rsidR="000D387A" w:rsidRPr="000D387A" w:rsidTr="0030350B">
        <w:trPr>
          <w:trHeight w:val="523"/>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12. средства массовой информации</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r>
      <w:tr w:rsidR="000D387A" w:rsidRPr="000D387A" w:rsidTr="0030350B">
        <w:trPr>
          <w:trHeight w:val="57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13.обслуживание муниципального долга</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r>
      <w:tr w:rsidR="000D387A" w:rsidRPr="000D387A" w:rsidTr="0030350B">
        <w:trPr>
          <w:trHeight w:val="630"/>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14.межбюджетные трансферты</w:t>
            </w:r>
          </w:p>
        </w:tc>
        <w:tc>
          <w:tcPr>
            <w:tcW w:w="1701"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472,1</w:t>
            </w:r>
          </w:p>
        </w:tc>
        <w:tc>
          <w:tcPr>
            <w:tcW w:w="1134"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929,3</w:t>
            </w:r>
          </w:p>
        </w:tc>
        <w:tc>
          <w:tcPr>
            <w:tcW w:w="2378"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1704,9</w:t>
            </w:r>
          </w:p>
        </w:tc>
        <w:tc>
          <w:tcPr>
            <w:tcW w:w="1600" w:type="dxa"/>
            <w:tcBorders>
              <w:top w:val="nil"/>
              <w:left w:val="nil"/>
              <w:bottom w:val="single" w:sz="4" w:space="0" w:color="auto"/>
              <w:right w:val="single" w:sz="4" w:space="0" w:color="auto"/>
            </w:tcBorders>
            <w:shd w:val="clear" w:color="000000" w:fill="FFFFFF"/>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2027</w:t>
            </w:r>
          </w:p>
        </w:tc>
        <w:tc>
          <w:tcPr>
            <w:tcW w:w="15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7132,0</w:t>
            </w:r>
          </w:p>
        </w:tc>
        <w:tc>
          <w:tcPr>
            <w:tcW w:w="170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472,1</w:t>
            </w:r>
          </w:p>
        </w:tc>
        <w:tc>
          <w:tcPr>
            <w:tcW w:w="1610" w:type="dxa"/>
            <w:tcBorders>
              <w:top w:val="nil"/>
              <w:left w:val="nil"/>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472,1</w:t>
            </w:r>
          </w:p>
        </w:tc>
      </w:tr>
      <w:tr w:rsidR="000D387A" w:rsidRPr="000D387A" w:rsidTr="0030350B">
        <w:trPr>
          <w:trHeight w:val="315"/>
        </w:trPr>
        <w:tc>
          <w:tcPr>
            <w:tcW w:w="2567" w:type="dxa"/>
            <w:tcBorders>
              <w:top w:val="nil"/>
              <w:left w:val="single" w:sz="4" w:space="0" w:color="auto"/>
              <w:bottom w:val="single" w:sz="4" w:space="0" w:color="auto"/>
              <w:right w:val="single" w:sz="4" w:space="0" w:color="auto"/>
            </w:tcBorders>
            <w:shd w:val="clear" w:color="auto" w:fill="auto"/>
            <w:vAlign w:val="bottom"/>
            <w:hideMark/>
          </w:tcPr>
          <w:p w:rsidR="000D387A" w:rsidRPr="000D387A" w:rsidRDefault="000D387A" w:rsidP="000D38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Профицит, дефицит (-)</w:t>
            </w:r>
          </w:p>
        </w:tc>
        <w:tc>
          <w:tcPr>
            <w:tcW w:w="1701"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81049,8</w:t>
            </w:r>
          </w:p>
        </w:tc>
        <w:tc>
          <w:tcPr>
            <w:tcW w:w="1134"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-1886,1</w:t>
            </w:r>
          </w:p>
        </w:tc>
        <w:tc>
          <w:tcPr>
            <w:tcW w:w="2378"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-81728,4</w:t>
            </w:r>
          </w:p>
        </w:tc>
        <w:tc>
          <w:tcPr>
            <w:tcW w:w="1600" w:type="dxa"/>
            <w:tcBorders>
              <w:top w:val="nil"/>
              <w:left w:val="nil"/>
              <w:bottom w:val="single" w:sz="4" w:space="0" w:color="auto"/>
              <w:right w:val="single" w:sz="4" w:space="0" w:color="auto"/>
            </w:tcBorders>
            <w:shd w:val="clear" w:color="000000" w:fill="FFFFFF"/>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c>
          <w:tcPr>
            <w:tcW w:w="150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0,0</w:t>
            </w:r>
          </w:p>
        </w:tc>
        <w:tc>
          <w:tcPr>
            <w:tcW w:w="170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53702,2</w:t>
            </w:r>
          </w:p>
        </w:tc>
        <w:tc>
          <w:tcPr>
            <w:tcW w:w="1610" w:type="dxa"/>
            <w:tcBorders>
              <w:top w:val="nil"/>
              <w:left w:val="nil"/>
              <w:bottom w:val="single" w:sz="4" w:space="0" w:color="auto"/>
              <w:right w:val="single" w:sz="4" w:space="0" w:color="auto"/>
            </w:tcBorders>
            <w:shd w:val="clear" w:color="auto" w:fill="auto"/>
            <w:noWrap/>
            <w:vAlign w:val="bottom"/>
            <w:hideMark/>
          </w:tcPr>
          <w:p w:rsidR="000D387A" w:rsidRPr="000D387A" w:rsidRDefault="000D387A" w:rsidP="000D387A">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bidi="ne-NP"/>
              </w:rPr>
            </w:pPr>
            <w:r w:rsidRPr="000D387A">
              <w:rPr>
                <w:rFonts w:ascii="Times New Roman" w:eastAsia="Times New Roman" w:hAnsi="Times New Roman" w:cs="Times New Roman"/>
                <w:color w:val="000000"/>
                <w:sz w:val="24"/>
                <w:szCs w:val="24"/>
                <w:lang w:eastAsia="ru-RU" w:bidi="ne-NP"/>
              </w:rPr>
              <w:t>68075,1</w:t>
            </w:r>
          </w:p>
        </w:tc>
      </w:tr>
      <w:bookmarkEnd w:id="1"/>
    </w:tbl>
    <w:p w:rsidR="00B65F03" w:rsidRDefault="00B65F03"/>
    <w:p w:rsidR="007121FC" w:rsidRDefault="007121FC"/>
    <w:p w:rsidR="007121FC" w:rsidRDefault="007121FC"/>
    <w:p w:rsidR="007121FC" w:rsidRDefault="007121FC" w:rsidP="007121FC">
      <w:pPr>
        <w:widowControl w:val="0"/>
        <w:tabs>
          <w:tab w:val="left" w:pos="8070"/>
        </w:tabs>
        <w:autoSpaceDE w:val="0"/>
        <w:autoSpaceDN w:val="0"/>
        <w:adjustRightInd w:val="0"/>
        <w:spacing w:after="0" w:line="240" w:lineRule="auto"/>
        <w:ind w:left="5670"/>
        <w:contextualSpacing/>
        <w:jc w:val="both"/>
        <w:rPr>
          <w:rFonts w:ascii="Times New Roman" w:eastAsiaTheme="minorEastAsia" w:hAnsi="Times New Roman" w:cs="Times New Roman"/>
          <w:sz w:val="24"/>
          <w:szCs w:val="24"/>
          <w:lang w:eastAsia="ru-RU"/>
        </w:rPr>
        <w:sectPr w:rsidR="007121FC" w:rsidSect="007121FC">
          <w:footerReference w:type="default" r:id="rId16"/>
          <w:pgSz w:w="16838" w:h="11905" w:orient="landscape"/>
          <w:pgMar w:top="992" w:right="992" w:bottom="851" w:left="1134" w:header="720" w:footer="720" w:gutter="0"/>
          <w:cols w:space="720"/>
          <w:noEndnote/>
          <w:titlePg/>
          <w:docGrid w:linePitch="299"/>
        </w:sectPr>
      </w:pPr>
    </w:p>
    <w:p w:rsidR="007121FC" w:rsidRPr="000D387A" w:rsidRDefault="007121FC" w:rsidP="007121FC">
      <w:pPr>
        <w:widowControl w:val="0"/>
        <w:tabs>
          <w:tab w:val="left" w:pos="8070"/>
        </w:tabs>
        <w:autoSpaceDE w:val="0"/>
        <w:autoSpaceDN w:val="0"/>
        <w:adjustRightInd w:val="0"/>
        <w:spacing w:after="0" w:line="240" w:lineRule="auto"/>
        <w:ind w:left="567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w:t>
      </w:r>
      <w:r w:rsidRPr="000D387A">
        <w:rPr>
          <w:rFonts w:ascii="Times New Roman" w:eastAsiaTheme="minorEastAsia" w:hAnsi="Times New Roman" w:cs="Times New Roman"/>
          <w:sz w:val="24"/>
          <w:szCs w:val="24"/>
          <w:lang w:eastAsia="ru-RU"/>
        </w:rPr>
        <w:t xml:space="preserve">риложение № </w:t>
      </w:r>
      <w:r>
        <w:rPr>
          <w:rFonts w:ascii="Times New Roman" w:eastAsiaTheme="minorEastAsia" w:hAnsi="Times New Roman" w:cs="Times New Roman"/>
          <w:sz w:val="24"/>
          <w:szCs w:val="24"/>
          <w:lang w:eastAsia="ru-RU"/>
        </w:rPr>
        <w:t>2</w:t>
      </w:r>
      <w:r w:rsidRPr="000D387A">
        <w:rPr>
          <w:rFonts w:ascii="Times New Roman" w:eastAsiaTheme="minorEastAsia" w:hAnsi="Times New Roman" w:cs="Times New Roman"/>
          <w:sz w:val="24"/>
          <w:szCs w:val="24"/>
          <w:lang w:eastAsia="ru-RU"/>
        </w:rPr>
        <w:t xml:space="preserve"> </w:t>
      </w:r>
    </w:p>
    <w:p w:rsidR="007121FC" w:rsidRPr="000D387A" w:rsidRDefault="007121FC" w:rsidP="007121FC">
      <w:pPr>
        <w:widowControl w:val="0"/>
        <w:tabs>
          <w:tab w:val="left" w:pos="8070"/>
        </w:tabs>
        <w:autoSpaceDE w:val="0"/>
        <w:autoSpaceDN w:val="0"/>
        <w:adjustRightInd w:val="0"/>
        <w:spacing w:after="0" w:line="240" w:lineRule="auto"/>
        <w:ind w:left="5670"/>
        <w:contextualSpacing/>
        <w:jc w:val="both"/>
        <w:rPr>
          <w:rFonts w:ascii="Times New Roman" w:eastAsiaTheme="minorEastAsia" w:hAnsi="Times New Roman" w:cs="Times New Roman"/>
          <w:sz w:val="24"/>
          <w:szCs w:val="24"/>
          <w:lang w:eastAsia="ru-RU"/>
        </w:rPr>
      </w:pPr>
      <w:r w:rsidRPr="000D387A">
        <w:rPr>
          <w:rFonts w:ascii="Times New Roman" w:eastAsiaTheme="minorEastAsia" w:hAnsi="Times New Roman" w:cs="Times New Roman"/>
          <w:sz w:val="24"/>
          <w:szCs w:val="24"/>
          <w:lang w:eastAsia="ru-RU"/>
        </w:rPr>
        <w:t xml:space="preserve">к решению Совета Верхнеуслонского муниципального района </w:t>
      </w:r>
    </w:p>
    <w:p w:rsidR="007121FC" w:rsidRDefault="007121FC" w:rsidP="007121FC">
      <w:pPr>
        <w:widowControl w:val="0"/>
        <w:tabs>
          <w:tab w:val="left" w:pos="8070"/>
        </w:tabs>
        <w:autoSpaceDE w:val="0"/>
        <w:autoSpaceDN w:val="0"/>
        <w:adjustRightInd w:val="0"/>
        <w:spacing w:after="0" w:line="240" w:lineRule="auto"/>
        <w:ind w:left="5670"/>
        <w:contextualSpacing/>
        <w:jc w:val="both"/>
        <w:rPr>
          <w:rFonts w:ascii="Times New Roman" w:eastAsiaTheme="minorEastAsia" w:hAnsi="Times New Roman" w:cs="Times New Roman"/>
          <w:sz w:val="24"/>
          <w:szCs w:val="24"/>
          <w:lang w:eastAsia="ru-RU"/>
        </w:rPr>
      </w:pPr>
      <w:r w:rsidRPr="000D387A">
        <w:rPr>
          <w:rFonts w:ascii="Times New Roman" w:eastAsiaTheme="minorEastAsia" w:hAnsi="Times New Roman" w:cs="Times New Roman"/>
          <w:sz w:val="24"/>
          <w:szCs w:val="24"/>
          <w:lang w:eastAsia="ru-RU"/>
        </w:rPr>
        <w:t>от 30.09.2019 № 49-</w:t>
      </w:r>
      <w:r>
        <w:rPr>
          <w:rFonts w:ascii="Times New Roman" w:eastAsiaTheme="minorEastAsia" w:hAnsi="Times New Roman" w:cs="Times New Roman"/>
          <w:sz w:val="24"/>
          <w:szCs w:val="24"/>
          <w:lang w:eastAsia="ru-RU"/>
        </w:rPr>
        <w:t>560</w:t>
      </w:r>
    </w:p>
    <w:p w:rsidR="007121FC" w:rsidRDefault="007121FC"/>
    <w:p w:rsidR="007121FC" w:rsidRDefault="007121FC"/>
    <w:p w:rsidR="007121FC" w:rsidRDefault="007121FC"/>
    <w:p w:rsidR="007121FC" w:rsidRDefault="007121FC"/>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r w:rsidRPr="007121FC">
        <w:rPr>
          <w:rFonts w:ascii="Times New Roman" w:hAnsi="Times New Roman" w:cs="Times New Roman"/>
          <w:sz w:val="40"/>
          <w:szCs w:val="40"/>
        </w:rPr>
        <w:t>СТРАТЕГИЯ</w:t>
      </w:r>
    </w:p>
    <w:p w:rsidR="007121FC" w:rsidRPr="007121FC" w:rsidRDefault="007121FC" w:rsidP="007121FC">
      <w:pPr>
        <w:spacing w:after="0" w:line="360" w:lineRule="auto"/>
        <w:jc w:val="center"/>
        <w:rPr>
          <w:rFonts w:ascii="Times New Roman" w:hAnsi="Times New Roman" w:cs="Times New Roman"/>
          <w:sz w:val="40"/>
          <w:szCs w:val="40"/>
        </w:rPr>
      </w:pPr>
      <w:r w:rsidRPr="007121FC">
        <w:rPr>
          <w:rFonts w:ascii="Times New Roman" w:hAnsi="Times New Roman" w:cs="Times New Roman"/>
          <w:sz w:val="40"/>
          <w:szCs w:val="40"/>
        </w:rPr>
        <w:t>социально-экономического развития</w:t>
      </w:r>
    </w:p>
    <w:p w:rsidR="007121FC" w:rsidRPr="007121FC" w:rsidRDefault="007121FC" w:rsidP="007121FC">
      <w:pPr>
        <w:spacing w:after="0" w:line="360" w:lineRule="auto"/>
        <w:jc w:val="center"/>
        <w:rPr>
          <w:rFonts w:ascii="Times New Roman" w:hAnsi="Times New Roman" w:cs="Times New Roman"/>
          <w:sz w:val="40"/>
          <w:szCs w:val="40"/>
        </w:rPr>
      </w:pPr>
      <w:r w:rsidRPr="007121FC">
        <w:rPr>
          <w:rFonts w:ascii="Times New Roman" w:hAnsi="Times New Roman" w:cs="Times New Roman"/>
          <w:sz w:val="40"/>
          <w:szCs w:val="40"/>
        </w:rPr>
        <w:t>Верхнеуслонского муниципального района</w:t>
      </w:r>
    </w:p>
    <w:p w:rsidR="007121FC" w:rsidRPr="007121FC" w:rsidRDefault="007121FC" w:rsidP="007121FC">
      <w:pPr>
        <w:spacing w:after="0" w:line="360" w:lineRule="auto"/>
        <w:jc w:val="center"/>
        <w:rPr>
          <w:rFonts w:ascii="Times New Roman" w:hAnsi="Times New Roman" w:cs="Times New Roman"/>
          <w:sz w:val="40"/>
          <w:szCs w:val="40"/>
        </w:rPr>
      </w:pPr>
      <w:r w:rsidRPr="007121FC">
        <w:rPr>
          <w:rFonts w:ascii="Times New Roman" w:hAnsi="Times New Roman" w:cs="Times New Roman"/>
          <w:sz w:val="40"/>
          <w:szCs w:val="40"/>
        </w:rPr>
        <w:t>Республики Татарстан</w:t>
      </w:r>
    </w:p>
    <w:p w:rsidR="007121FC" w:rsidRPr="007121FC" w:rsidRDefault="007121FC" w:rsidP="007121FC">
      <w:pPr>
        <w:spacing w:after="0" w:line="360" w:lineRule="auto"/>
        <w:jc w:val="center"/>
        <w:rPr>
          <w:rFonts w:ascii="Times New Roman" w:hAnsi="Times New Roman" w:cs="Times New Roman"/>
          <w:sz w:val="40"/>
          <w:szCs w:val="40"/>
        </w:rPr>
      </w:pPr>
      <w:r w:rsidRPr="007121FC">
        <w:rPr>
          <w:rFonts w:ascii="Times New Roman" w:hAnsi="Times New Roman" w:cs="Times New Roman"/>
          <w:sz w:val="40"/>
          <w:szCs w:val="40"/>
        </w:rPr>
        <w:t>на 2016-2021 годы</w:t>
      </w:r>
    </w:p>
    <w:p w:rsidR="007121FC" w:rsidRPr="007121FC" w:rsidRDefault="007121FC" w:rsidP="007121FC">
      <w:pPr>
        <w:spacing w:after="0" w:line="360" w:lineRule="auto"/>
        <w:jc w:val="center"/>
        <w:rPr>
          <w:rFonts w:ascii="Times New Roman" w:hAnsi="Times New Roman" w:cs="Times New Roman"/>
          <w:sz w:val="40"/>
          <w:szCs w:val="40"/>
        </w:rPr>
      </w:pPr>
      <w:r w:rsidRPr="007121FC">
        <w:rPr>
          <w:rFonts w:ascii="Times New Roman" w:hAnsi="Times New Roman" w:cs="Times New Roman"/>
          <w:sz w:val="40"/>
          <w:szCs w:val="40"/>
        </w:rPr>
        <w:t>и плановый период до 2030 года</w:t>
      </w: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40"/>
          <w:szCs w:val="40"/>
        </w:rPr>
      </w:pPr>
    </w:p>
    <w:p w:rsidR="007121FC" w:rsidRPr="007121FC" w:rsidRDefault="007121FC" w:rsidP="007121FC">
      <w:pPr>
        <w:spacing w:after="0" w:line="360" w:lineRule="auto"/>
        <w:jc w:val="center"/>
        <w:rPr>
          <w:rFonts w:ascii="Times New Roman" w:hAnsi="Times New Roman" w:cs="Times New Roman"/>
          <w:sz w:val="28"/>
          <w:szCs w:val="40"/>
        </w:rPr>
      </w:pPr>
      <w:r w:rsidRPr="007121FC">
        <w:rPr>
          <w:rFonts w:ascii="Times New Roman" w:hAnsi="Times New Roman" w:cs="Times New Roman"/>
          <w:sz w:val="28"/>
          <w:szCs w:val="40"/>
        </w:rPr>
        <w:t>с. Верхний Услон, 2019 год</w:t>
      </w:r>
    </w:p>
    <w:tbl>
      <w:tblPr>
        <w:tblStyle w:val="affffa"/>
        <w:tblW w:w="0" w:type="auto"/>
        <w:tblLook w:val="04A0" w:firstRow="1" w:lastRow="0" w:firstColumn="1" w:lastColumn="0" w:noHBand="0" w:noVBand="1"/>
      </w:tblPr>
      <w:tblGrid>
        <w:gridCol w:w="846"/>
        <w:gridCol w:w="8936"/>
        <w:gridCol w:w="496"/>
      </w:tblGrid>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
                <w:sz w:val="28"/>
                <w:szCs w:val="20"/>
                <w:lang w:eastAsia="ru-RU"/>
              </w:rPr>
            </w:pPr>
          </w:p>
        </w:tc>
        <w:tc>
          <w:tcPr>
            <w:tcW w:w="8936" w:type="dxa"/>
          </w:tcPr>
          <w:p w:rsidR="007121FC" w:rsidRPr="007121FC" w:rsidRDefault="007121FC" w:rsidP="007121FC">
            <w:pPr>
              <w:jc w:val="center"/>
              <w:rPr>
                <w:rFonts w:ascii="Times New Roman" w:hAnsi="Times New Roman" w:cs="Times New Roman"/>
                <w:b/>
                <w:bCs/>
                <w:sz w:val="32"/>
                <w:szCs w:val="32"/>
                <w:lang w:eastAsia="ru-RU"/>
              </w:rPr>
            </w:pPr>
            <w:r w:rsidRPr="007121FC">
              <w:rPr>
                <w:rFonts w:ascii="Times New Roman" w:hAnsi="Times New Roman" w:cs="Times New Roman"/>
                <w:b/>
                <w:bCs/>
                <w:sz w:val="32"/>
                <w:szCs w:val="32"/>
                <w:lang w:eastAsia="ru-RU"/>
              </w:rPr>
              <w:t>Оглавление</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
                <w:sz w:val="28"/>
                <w:szCs w:val="20"/>
                <w:lang w:eastAsia="ru-RU"/>
              </w:rPr>
            </w:pP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
                <w:sz w:val="28"/>
                <w:szCs w:val="20"/>
                <w:lang w:eastAsia="ru-RU"/>
              </w:rPr>
            </w:pPr>
            <w:bookmarkStart w:id="7" w:name="_Toc447628618"/>
            <w:r w:rsidRPr="007121FC">
              <w:rPr>
                <w:rFonts w:ascii="Times New Roman" w:eastAsia="Times New Roman" w:hAnsi="Times New Roman" w:cs="Times New Roman"/>
                <w:b/>
                <w:sz w:val="28"/>
                <w:szCs w:val="20"/>
                <w:lang w:eastAsia="ru-RU"/>
              </w:rPr>
              <w:br w:type="page"/>
            </w:r>
          </w:p>
        </w:tc>
        <w:tc>
          <w:tcPr>
            <w:tcW w:w="8936" w:type="dxa"/>
          </w:tcPr>
          <w:p w:rsidR="007121FC" w:rsidRPr="007121FC" w:rsidRDefault="007121FC" w:rsidP="007121FC">
            <w:pPr>
              <w:rPr>
                <w:rFonts w:ascii="Times New Roman" w:hAnsi="Times New Roman" w:cs="Times New Roman"/>
                <w:sz w:val="28"/>
                <w:szCs w:val="28"/>
                <w:lang w:eastAsia="ru-RU"/>
              </w:rPr>
            </w:pPr>
            <w:r w:rsidRPr="007121FC">
              <w:rPr>
                <w:rFonts w:ascii="Times New Roman" w:hAnsi="Times New Roman" w:cs="Times New Roman"/>
                <w:sz w:val="28"/>
                <w:szCs w:val="28"/>
                <w:lang w:eastAsia="ru-RU"/>
              </w:rPr>
              <w:t>Введение (Паспорт Стратегии)</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1.</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Основные принципы, цели и задачи формирования Стратегии Верхнеуслонского муниципального района до 2030 года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4</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2.</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Общие положения</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highlight w:val="yellow"/>
                <w:lang w:eastAsia="ru-RU"/>
              </w:rPr>
            </w:pPr>
            <w:r w:rsidRPr="007121FC">
              <w:rPr>
                <w:rFonts w:ascii="Times New Roman" w:eastAsia="Times New Roman" w:hAnsi="Times New Roman" w:cs="Times New Roman"/>
                <w:bCs/>
                <w:sz w:val="28"/>
                <w:szCs w:val="20"/>
                <w:lang w:eastAsia="ru-RU"/>
              </w:rPr>
              <w:t>7</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2.1</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 xml:space="preserve">Характеристика социально-экономического положения Верхнеуслонского муниципального района </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highlight w:val="yellow"/>
                <w:lang w:eastAsia="ru-RU"/>
              </w:rPr>
            </w:pPr>
            <w:r w:rsidRPr="007121FC">
              <w:rPr>
                <w:rFonts w:ascii="Times New Roman" w:eastAsia="Times New Roman" w:hAnsi="Times New Roman" w:cs="Times New Roman"/>
                <w:bCs/>
                <w:sz w:val="28"/>
                <w:szCs w:val="20"/>
                <w:lang w:eastAsia="ru-RU"/>
              </w:rPr>
              <w:t>7</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2.2</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Межмуниципальное сотрудничество</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highlight w:val="yellow"/>
                <w:lang w:eastAsia="ru-RU"/>
              </w:rPr>
            </w:pPr>
            <w:r w:rsidRPr="007121FC">
              <w:rPr>
                <w:rFonts w:ascii="Times New Roman" w:eastAsia="Times New Roman" w:hAnsi="Times New Roman" w:cs="Times New Roman"/>
                <w:bCs/>
                <w:sz w:val="28"/>
                <w:szCs w:val="20"/>
                <w:lang w:eastAsia="ru-RU"/>
              </w:rPr>
              <w:t>11</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2.3</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«Сильные» и «слабые» стороны Верхнеуслонского муниципального района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highlight w:val="yellow"/>
                <w:lang w:eastAsia="ru-RU"/>
              </w:rPr>
            </w:pPr>
            <w:r w:rsidRPr="007121FC">
              <w:rPr>
                <w:rFonts w:ascii="Times New Roman" w:eastAsia="Times New Roman" w:hAnsi="Times New Roman" w:cs="Times New Roman"/>
                <w:bCs/>
                <w:sz w:val="28"/>
                <w:szCs w:val="20"/>
                <w:lang w:eastAsia="ru-RU"/>
              </w:rPr>
              <w:t>13</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Стратегические приоритеты развития территории</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20</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3.1</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Формирование и накопление человеческого капитала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20</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3.1.1.</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Образование – основа развития Верхнеуслонского муниципального района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21</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3.1.2.</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Здравоохранение – сохранение здоровья, развитие физкультуры и спорта, как одни из составляющих долголетия населения</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28</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3.1.3.</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Культура, доступная всем</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35</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3.1.4.</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Занятость. Рынок труда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41</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3.2</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Комфортное пространство – задел для развития человеческого капитала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45</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3.2.1.</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Развитие жилищно-коммунальной сферы и инфраструктуры</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45</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3.2.2.</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 xml:space="preserve">Транспортная система </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62</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3.2.3.</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Индустрия туризма. Верхнеуслонский муниципальный район – новая туристическая жемчужина на территории Республики Татарстан.</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63</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3.3</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Экономика и инновации</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68</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3.3.1.</w:t>
            </w:r>
          </w:p>
        </w:tc>
        <w:tc>
          <w:tcPr>
            <w:tcW w:w="8936" w:type="dxa"/>
          </w:tcPr>
          <w:p w:rsidR="007121FC" w:rsidRPr="007121FC" w:rsidRDefault="007121FC" w:rsidP="007121FC">
            <w:pPr>
              <w:rPr>
                <w:rFonts w:ascii="Times New Roman" w:hAnsi="Times New Roman" w:cs="Times New Roman"/>
                <w:sz w:val="28"/>
                <w:szCs w:val="28"/>
                <w:lang w:eastAsia="ru-RU"/>
              </w:rPr>
            </w:pPr>
            <w:r w:rsidRPr="007121FC">
              <w:rPr>
                <w:rFonts w:ascii="Times New Roman" w:hAnsi="Times New Roman" w:cs="Times New Roman"/>
                <w:sz w:val="28"/>
                <w:szCs w:val="28"/>
                <w:lang w:eastAsia="ru-RU"/>
              </w:rPr>
              <w:t>Структура консолидированного бюджета ВМР</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68</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3.3.2.</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Развитие малого и среднего бизнеса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72</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3.3.3.</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Агропромышленный комплекс Верхнеуслонского муниципального района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81</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3.3.4.</w:t>
            </w:r>
          </w:p>
        </w:tc>
        <w:tc>
          <w:tcPr>
            <w:tcW w:w="893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lang w:eastAsia="ru-RU"/>
              </w:rPr>
              <w:t>Создание и развитие агропромышленных площадок</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90</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4.</w:t>
            </w:r>
          </w:p>
        </w:tc>
        <w:tc>
          <w:tcPr>
            <w:tcW w:w="8936" w:type="dxa"/>
          </w:tcPr>
          <w:p w:rsidR="007121FC" w:rsidRPr="007121FC" w:rsidRDefault="007121FC" w:rsidP="007121FC">
            <w:pPr>
              <w:rPr>
                <w:rFonts w:ascii="Times New Roman" w:hAnsi="Times New Roman" w:cs="Times New Roman"/>
                <w:bCs/>
                <w:sz w:val="28"/>
                <w:szCs w:val="28"/>
              </w:rPr>
            </w:pPr>
            <w:r w:rsidRPr="007121FC">
              <w:rPr>
                <w:rFonts w:ascii="Times New Roman" w:eastAsia="Times New Roman" w:hAnsi="Times New Roman" w:cs="Times New Roman"/>
                <w:bCs/>
                <w:sz w:val="28"/>
                <w:szCs w:val="20"/>
                <w:lang w:eastAsia="ru-RU"/>
              </w:rPr>
              <w:t>Мониторинг реализации Стратегии, внесение изменений и контроль за выполнением Стратегии</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92</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5.</w:t>
            </w:r>
          </w:p>
        </w:tc>
        <w:tc>
          <w:tcPr>
            <w:tcW w:w="8936" w:type="dxa"/>
          </w:tcPr>
          <w:p w:rsidR="007121FC" w:rsidRPr="007121FC" w:rsidRDefault="007121FC" w:rsidP="007121FC">
            <w:pPr>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Сценарная модель будущего Верхнеуслонского муниципального района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93</w:t>
            </w:r>
          </w:p>
        </w:tc>
      </w:tr>
      <w:tr w:rsidR="007121FC" w:rsidRPr="007121FC" w:rsidTr="00254E23">
        <w:tc>
          <w:tcPr>
            <w:tcW w:w="84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6.</w:t>
            </w:r>
          </w:p>
        </w:tc>
        <w:tc>
          <w:tcPr>
            <w:tcW w:w="8936" w:type="dxa"/>
          </w:tcPr>
          <w:p w:rsidR="007121FC" w:rsidRPr="007121FC" w:rsidRDefault="007121FC" w:rsidP="007121FC">
            <w:r w:rsidRPr="007121FC">
              <w:rPr>
                <w:rFonts w:ascii="Times New Roman" w:eastAsia="Times New Roman" w:hAnsi="Times New Roman" w:cs="Times New Roman"/>
                <w:bCs/>
                <w:sz w:val="28"/>
                <w:szCs w:val="20"/>
                <w:lang w:eastAsia="ru-RU"/>
              </w:rPr>
              <w:t xml:space="preserve"> Дорожная карта</w:t>
            </w:r>
          </w:p>
        </w:tc>
        <w:tc>
          <w:tcPr>
            <w:tcW w:w="496" w:type="dxa"/>
          </w:tcPr>
          <w:p w:rsidR="007121FC" w:rsidRPr="007121FC" w:rsidRDefault="007121FC" w:rsidP="007121FC">
            <w:pPr>
              <w:keepNext/>
              <w:spacing w:line="360" w:lineRule="auto"/>
              <w:jc w:val="center"/>
              <w:outlineLvl w:val="0"/>
              <w:rPr>
                <w:rFonts w:ascii="Times New Roman" w:eastAsia="Times New Roman" w:hAnsi="Times New Roman" w:cs="Times New Roman"/>
                <w:bCs/>
                <w:sz w:val="28"/>
                <w:szCs w:val="20"/>
                <w:lang w:eastAsia="ru-RU"/>
              </w:rPr>
            </w:pPr>
            <w:r w:rsidRPr="007121FC">
              <w:rPr>
                <w:rFonts w:ascii="Times New Roman" w:eastAsia="Times New Roman" w:hAnsi="Times New Roman" w:cs="Times New Roman"/>
                <w:bCs/>
                <w:sz w:val="28"/>
                <w:szCs w:val="20"/>
                <w:lang w:eastAsia="ru-RU"/>
              </w:rPr>
              <w:t>98</w:t>
            </w:r>
          </w:p>
        </w:tc>
      </w:tr>
    </w:tbl>
    <w:p w:rsidR="007121FC" w:rsidRPr="007121FC" w:rsidRDefault="007121FC" w:rsidP="007121FC">
      <w:pPr>
        <w:keepNext/>
        <w:spacing w:after="0" w:line="360" w:lineRule="auto"/>
        <w:outlineLvl w:val="0"/>
        <w:rPr>
          <w:rFonts w:ascii="Times New Roman" w:eastAsia="Times New Roman" w:hAnsi="Times New Roman" w:cs="Times New Roman"/>
          <w:b/>
          <w:sz w:val="28"/>
          <w:szCs w:val="20"/>
          <w:lang w:eastAsia="ru-RU"/>
        </w:rPr>
      </w:pPr>
    </w:p>
    <w:p w:rsidR="007121FC" w:rsidRPr="007121FC" w:rsidRDefault="007121FC" w:rsidP="007121FC">
      <w:pPr>
        <w:keepNext/>
        <w:spacing w:after="0" w:line="360" w:lineRule="auto"/>
        <w:jc w:val="center"/>
        <w:outlineLvl w:val="0"/>
        <w:rPr>
          <w:rFonts w:ascii="Times New Roman" w:eastAsia="Times New Roman" w:hAnsi="Times New Roman" w:cs="Times New Roman"/>
          <w:b/>
          <w:sz w:val="28"/>
          <w:szCs w:val="20"/>
          <w:lang w:eastAsia="ru-RU"/>
        </w:rPr>
      </w:pPr>
      <w:r w:rsidRPr="007121FC">
        <w:rPr>
          <w:rFonts w:ascii="Times New Roman" w:eastAsia="Times New Roman" w:hAnsi="Times New Roman" w:cs="Times New Roman"/>
          <w:b/>
          <w:sz w:val="28"/>
          <w:szCs w:val="20"/>
          <w:lang w:eastAsia="ru-RU"/>
        </w:rPr>
        <w:lastRenderedPageBreak/>
        <w:t>Паспорт Стратегии социально - экономического развития Верхнеуслонского муниципального района на 2016-2021 годы и плановый период до 2030 года</w:t>
      </w:r>
      <w:bookmarkEnd w:id="7"/>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7342"/>
      </w:tblGrid>
      <w:tr w:rsidR="007121FC" w:rsidRPr="007121FC" w:rsidTr="00254E23">
        <w:trPr>
          <w:trHeight w:val="1100"/>
        </w:trPr>
        <w:tc>
          <w:tcPr>
            <w:tcW w:w="2297" w:type="dxa"/>
            <w:vAlign w:val="center"/>
          </w:tcPr>
          <w:p w:rsidR="007121FC" w:rsidRPr="007121FC" w:rsidRDefault="007121FC" w:rsidP="007121FC">
            <w:pPr>
              <w:spacing w:after="0" w:line="360" w:lineRule="auto"/>
              <w:contextualSpacing/>
              <w:jc w:val="center"/>
              <w:rPr>
                <w:rFonts w:ascii="Times New Roman" w:hAnsi="Times New Roman" w:cs="Times New Roman"/>
                <w:sz w:val="28"/>
                <w:szCs w:val="28"/>
              </w:rPr>
            </w:pPr>
            <w:r w:rsidRPr="007121FC">
              <w:rPr>
                <w:rFonts w:ascii="Times New Roman" w:hAnsi="Times New Roman" w:cs="Times New Roman"/>
                <w:sz w:val="28"/>
                <w:szCs w:val="28"/>
              </w:rPr>
              <w:t>Ответственный исполнитель стратегии</w:t>
            </w:r>
          </w:p>
        </w:tc>
        <w:tc>
          <w:tcPr>
            <w:tcW w:w="7342" w:type="dxa"/>
          </w:tcPr>
          <w:p w:rsidR="007121FC" w:rsidRPr="007121FC" w:rsidRDefault="007121FC" w:rsidP="007121FC">
            <w:pPr>
              <w:spacing w:after="0" w:line="360" w:lineRule="auto"/>
              <w:ind w:hanging="11"/>
              <w:contextualSpacing/>
              <w:jc w:val="both"/>
              <w:rPr>
                <w:rFonts w:ascii="Times New Roman" w:hAnsi="Times New Roman" w:cs="Times New Roman"/>
                <w:sz w:val="28"/>
                <w:szCs w:val="40"/>
              </w:rPr>
            </w:pPr>
            <w:r w:rsidRPr="007121FC">
              <w:rPr>
                <w:rFonts w:ascii="Times New Roman" w:hAnsi="Times New Roman" w:cs="Times New Roman"/>
                <w:sz w:val="28"/>
                <w:szCs w:val="40"/>
              </w:rPr>
              <w:t>Исполнительный комитет Верхнеуслонского муниципального района</w:t>
            </w:r>
          </w:p>
        </w:tc>
      </w:tr>
      <w:tr w:rsidR="007121FC" w:rsidRPr="007121FC" w:rsidTr="00254E23">
        <w:trPr>
          <w:trHeight w:val="56"/>
        </w:trPr>
        <w:tc>
          <w:tcPr>
            <w:tcW w:w="2297" w:type="dxa"/>
            <w:vAlign w:val="center"/>
          </w:tcPr>
          <w:p w:rsidR="007121FC" w:rsidRPr="007121FC" w:rsidRDefault="007121FC" w:rsidP="007121FC">
            <w:pPr>
              <w:spacing w:after="0" w:line="360" w:lineRule="auto"/>
              <w:contextualSpacing/>
              <w:jc w:val="center"/>
              <w:rPr>
                <w:rFonts w:ascii="Times New Roman" w:hAnsi="Times New Roman" w:cs="Times New Roman"/>
                <w:sz w:val="28"/>
                <w:szCs w:val="28"/>
              </w:rPr>
            </w:pPr>
            <w:r w:rsidRPr="007121FC">
              <w:rPr>
                <w:rFonts w:ascii="Times New Roman" w:hAnsi="Times New Roman" w:cs="Times New Roman"/>
                <w:sz w:val="28"/>
                <w:szCs w:val="28"/>
              </w:rPr>
              <w:t>Соисполнители стратегии</w:t>
            </w:r>
          </w:p>
        </w:tc>
        <w:tc>
          <w:tcPr>
            <w:tcW w:w="7342" w:type="dxa"/>
          </w:tcPr>
          <w:p w:rsidR="007121FC" w:rsidRPr="007121FC" w:rsidRDefault="007121FC" w:rsidP="007121FC">
            <w:pPr>
              <w:spacing w:after="0" w:line="360" w:lineRule="auto"/>
              <w:ind w:hanging="11"/>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Органы местного самоуправления поселений </w:t>
            </w:r>
            <w:r w:rsidRPr="007121FC">
              <w:rPr>
                <w:rFonts w:ascii="Times New Roman" w:hAnsi="Times New Roman" w:cs="Times New Roman"/>
                <w:sz w:val="28"/>
                <w:szCs w:val="40"/>
              </w:rPr>
              <w:t>Верхнеуслонского муниципального района</w:t>
            </w:r>
          </w:p>
        </w:tc>
      </w:tr>
      <w:tr w:rsidR="007121FC" w:rsidRPr="007121FC" w:rsidTr="00254E23">
        <w:trPr>
          <w:trHeight w:val="88"/>
        </w:trPr>
        <w:tc>
          <w:tcPr>
            <w:tcW w:w="2297" w:type="dxa"/>
            <w:vAlign w:val="center"/>
          </w:tcPr>
          <w:p w:rsidR="007121FC" w:rsidRPr="007121FC" w:rsidRDefault="007121FC" w:rsidP="007121FC">
            <w:pPr>
              <w:spacing w:after="0" w:line="360" w:lineRule="auto"/>
              <w:contextualSpacing/>
              <w:jc w:val="center"/>
              <w:rPr>
                <w:rFonts w:ascii="Times New Roman" w:hAnsi="Times New Roman" w:cs="Times New Roman"/>
                <w:sz w:val="28"/>
                <w:szCs w:val="28"/>
              </w:rPr>
            </w:pPr>
            <w:r w:rsidRPr="007121FC">
              <w:rPr>
                <w:rFonts w:ascii="Times New Roman" w:hAnsi="Times New Roman" w:cs="Times New Roman"/>
                <w:sz w:val="28"/>
                <w:szCs w:val="28"/>
              </w:rPr>
              <w:t>Цели стратегии</w:t>
            </w:r>
          </w:p>
        </w:tc>
        <w:tc>
          <w:tcPr>
            <w:tcW w:w="7342" w:type="dxa"/>
          </w:tcPr>
          <w:p w:rsidR="007121FC" w:rsidRPr="007121FC" w:rsidRDefault="007121FC" w:rsidP="007121FC">
            <w:pPr>
              <w:spacing w:after="0" w:line="360" w:lineRule="auto"/>
              <w:jc w:val="both"/>
              <w:rPr>
                <w:rFonts w:ascii="Times New Roman" w:hAnsi="Times New Roman" w:cs="Times New Roman"/>
                <w:sz w:val="28"/>
                <w:szCs w:val="40"/>
              </w:rPr>
            </w:pPr>
            <w:r w:rsidRPr="007121FC">
              <w:rPr>
                <w:rFonts w:ascii="Times New Roman" w:hAnsi="Times New Roman" w:cs="Times New Roman"/>
                <w:sz w:val="28"/>
                <w:szCs w:val="28"/>
              </w:rPr>
              <w:t>Повышение уровня и качества жизни населения, путем достижения Верхнеуслонским муниципальным районом высокого уровня инвестиционной привлекательности, исходя из видения дальнейшего развития района как центра семейного отдыха и оздоровления, производителя экологически чистой сельскохозяйственной продукции, а также как производителя высокотехнологичной продукции.</w:t>
            </w:r>
          </w:p>
        </w:tc>
      </w:tr>
      <w:tr w:rsidR="007121FC" w:rsidRPr="007121FC" w:rsidTr="00254E23">
        <w:tc>
          <w:tcPr>
            <w:tcW w:w="2297" w:type="dxa"/>
            <w:vAlign w:val="center"/>
          </w:tcPr>
          <w:p w:rsidR="007121FC" w:rsidRPr="007121FC" w:rsidRDefault="007121FC" w:rsidP="007121FC">
            <w:pPr>
              <w:spacing w:after="0" w:line="360" w:lineRule="auto"/>
              <w:contextualSpacing/>
              <w:jc w:val="center"/>
              <w:rPr>
                <w:rFonts w:ascii="Times New Roman" w:hAnsi="Times New Roman" w:cs="Times New Roman"/>
                <w:sz w:val="28"/>
                <w:szCs w:val="28"/>
              </w:rPr>
            </w:pPr>
            <w:r w:rsidRPr="007121FC">
              <w:rPr>
                <w:rFonts w:ascii="Times New Roman" w:hAnsi="Times New Roman" w:cs="Times New Roman"/>
                <w:sz w:val="28"/>
                <w:szCs w:val="28"/>
              </w:rPr>
              <w:t>Задачи стратегии</w:t>
            </w:r>
          </w:p>
        </w:tc>
        <w:tc>
          <w:tcPr>
            <w:tcW w:w="7342" w:type="dxa"/>
            <w:shd w:val="clear" w:color="auto" w:fill="FFFFFF" w:themeFill="background1"/>
          </w:tcPr>
          <w:p w:rsidR="007121FC" w:rsidRPr="007121FC" w:rsidRDefault="007121FC" w:rsidP="007121FC">
            <w:pPr>
              <w:numPr>
                <w:ilvl w:val="0"/>
                <w:numId w:val="10"/>
              </w:numPr>
              <w:tabs>
                <w:tab w:val="left" w:pos="306"/>
              </w:tabs>
              <w:spacing w:after="0" w:line="360" w:lineRule="auto"/>
              <w:ind w:left="0" w:firstLine="0"/>
              <w:contextualSpacing/>
              <w:jc w:val="both"/>
              <w:rPr>
                <w:rFonts w:ascii="Times New Roman" w:hAnsi="Times New Roman" w:cs="Times New Roman"/>
                <w:sz w:val="28"/>
                <w:szCs w:val="28"/>
              </w:rPr>
            </w:pPr>
            <w:r w:rsidRPr="007121FC">
              <w:rPr>
                <w:rFonts w:ascii="Times New Roman" w:hAnsi="Times New Roman" w:cs="Times New Roman"/>
                <w:sz w:val="28"/>
                <w:szCs w:val="28"/>
              </w:rPr>
              <w:t>Создание агропромышленных площадок;</w:t>
            </w:r>
          </w:p>
          <w:p w:rsidR="007121FC" w:rsidRPr="007121FC" w:rsidRDefault="007121FC" w:rsidP="007121FC">
            <w:pPr>
              <w:numPr>
                <w:ilvl w:val="0"/>
                <w:numId w:val="10"/>
              </w:numPr>
              <w:tabs>
                <w:tab w:val="left" w:pos="306"/>
              </w:tabs>
              <w:spacing w:after="0" w:line="360" w:lineRule="auto"/>
              <w:ind w:left="0" w:firstLine="0"/>
              <w:contextualSpacing/>
              <w:jc w:val="both"/>
              <w:rPr>
                <w:rFonts w:ascii="Times New Roman" w:hAnsi="Times New Roman" w:cs="Times New Roman"/>
                <w:sz w:val="28"/>
                <w:szCs w:val="28"/>
              </w:rPr>
            </w:pPr>
            <w:r w:rsidRPr="007121FC">
              <w:rPr>
                <w:rFonts w:ascii="Times New Roman" w:hAnsi="Times New Roman" w:cs="Times New Roman"/>
                <w:sz w:val="28"/>
                <w:szCs w:val="28"/>
              </w:rPr>
              <w:t>Создание благоприятного инвестиционного климата;</w:t>
            </w:r>
          </w:p>
          <w:p w:rsidR="007121FC" w:rsidRPr="007121FC" w:rsidRDefault="007121FC" w:rsidP="007121FC">
            <w:pPr>
              <w:numPr>
                <w:ilvl w:val="0"/>
                <w:numId w:val="10"/>
              </w:numPr>
              <w:tabs>
                <w:tab w:val="left" w:pos="306"/>
              </w:tabs>
              <w:spacing w:after="0" w:line="360" w:lineRule="auto"/>
              <w:ind w:left="0" w:firstLine="0"/>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 Повышение уровня обеспеченности жильем;</w:t>
            </w:r>
          </w:p>
          <w:p w:rsidR="007121FC" w:rsidRPr="007121FC" w:rsidRDefault="007121FC" w:rsidP="007121FC">
            <w:pPr>
              <w:numPr>
                <w:ilvl w:val="0"/>
                <w:numId w:val="10"/>
              </w:numPr>
              <w:tabs>
                <w:tab w:val="left" w:pos="306"/>
              </w:tabs>
              <w:spacing w:after="0" w:line="360" w:lineRule="auto"/>
              <w:ind w:left="0" w:firstLine="0"/>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 Повышение уровня благоустройства – строительство дорог, как межпоселковых, так и внутри поселков с твердым покрытием, 100%-ное освещение населенных пунктов;</w:t>
            </w:r>
          </w:p>
          <w:p w:rsidR="007121FC" w:rsidRPr="007121FC" w:rsidRDefault="007121FC" w:rsidP="007121FC">
            <w:pPr>
              <w:numPr>
                <w:ilvl w:val="0"/>
                <w:numId w:val="10"/>
              </w:numPr>
              <w:tabs>
                <w:tab w:val="left" w:pos="306"/>
              </w:tabs>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Создание условий для воспроизводства и развития человеческого капитала;</w:t>
            </w:r>
          </w:p>
          <w:p w:rsidR="007121FC" w:rsidRPr="007121FC" w:rsidRDefault="007121FC" w:rsidP="007121FC">
            <w:pPr>
              <w:numPr>
                <w:ilvl w:val="0"/>
                <w:numId w:val="10"/>
              </w:numPr>
              <w:tabs>
                <w:tab w:val="left" w:pos="306"/>
              </w:tabs>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Обеспечение долголетия и здоровья жителей района;</w:t>
            </w:r>
          </w:p>
          <w:p w:rsidR="007121FC" w:rsidRPr="007121FC" w:rsidRDefault="007121FC" w:rsidP="007121FC">
            <w:pPr>
              <w:numPr>
                <w:ilvl w:val="0"/>
                <w:numId w:val="10"/>
              </w:numPr>
              <w:tabs>
                <w:tab w:val="left" w:pos="306"/>
              </w:tabs>
              <w:spacing w:after="0" w:line="360" w:lineRule="auto"/>
              <w:ind w:left="0" w:firstLine="0"/>
              <w:contextualSpacing/>
              <w:jc w:val="both"/>
              <w:rPr>
                <w:rFonts w:ascii="Times New Roman" w:hAnsi="Times New Roman" w:cs="Times New Roman"/>
                <w:sz w:val="28"/>
                <w:szCs w:val="28"/>
              </w:rPr>
            </w:pPr>
            <w:r w:rsidRPr="007121FC">
              <w:rPr>
                <w:rFonts w:ascii="Times New Roman" w:hAnsi="Times New Roman" w:cs="Times New Roman"/>
                <w:sz w:val="28"/>
                <w:szCs w:val="28"/>
              </w:rPr>
              <w:t>Развитие спортивно-культурного досуга, повышение качества социокультурных услуг и достижение нормативной их обеспеченности;</w:t>
            </w:r>
          </w:p>
          <w:p w:rsidR="007121FC" w:rsidRPr="007121FC" w:rsidRDefault="007121FC" w:rsidP="007121FC">
            <w:pPr>
              <w:numPr>
                <w:ilvl w:val="0"/>
                <w:numId w:val="10"/>
              </w:numPr>
              <w:tabs>
                <w:tab w:val="left" w:pos="306"/>
              </w:tabs>
              <w:spacing w:after="0" w:line="360" w:lineRule="auto"/>
              <w:ind w:left="0" w:firstLine="0"/>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Создание территории, комфортной для отдыха и оздоровления; </w:t>
            </w:r>
          </w:p>
          <w:p w:rsidR="007121FC" w:rsidRPr="007121FC" w:rsidRDefault="007121FC" w:rsidP="007121FC">
            <w:pPr>
              <w:numPr>
                <w:ilvl w:val="0"/>
                <w:numId w:val="10"/>
              </w:numPr>
              <w:tabs>
                <w:tab w:val="left" w:pos="306"/>
              </w:tabs>
              <w:spacing w:after="0" w:line="360" w:lineRule="auto"/>
              <w:ind w:left="0" w:firstLine="0"/>
              <w:contextualSpacing/>
              <w:jc w:val="both"/>
              <w:rPr>
                <w:rFonts w:ascii="Times New Roman" w:hAnsi="Times New Roman" w:cs="Times New Roman"/>
                <w:sz w:val="28"/>
                <w:szCs w:val="28"/>
              </w:rPr>
            </w:pPr>
            <w:r w:rsidRPr="007121FC">
              <w:rPr>
                <w:rFonts w:ascii="Times New Roman" w:hAnsi="Times New Roman" w:cs="Times New Roman"/>
                <w:sz w:val="28"/>
                <w:szCs w:val="28"/>
              </w:rPr>
              <w:lastRenderedPageBreak/>
              <w:t>Создание системы эффективного межмуниципального взаимодействия.</w:t>
            </w:r>
          </w:p>
        </w:tc>
      </w:tr>
      <w:tr w:rsidR="007121FC" w:rsidRPr="007121FC" w:rsidTr="00254E23">
        <w:trPr>
          <w:trHeight w:val="3706"/>
        </w:trPr>
        <w:tc>
          <w:tcPr>
            <w:tcW w:w="2297" w:type="dxa"/>
            <w:vAlign w:val="center"/>
          </w:tcPr>
          <w:p w:rsidR="007121FC" w:rsidRPr="007121FC" w:rsidRDefault="007121FC" w:rsidP="007121FC">
            <w:pPr>
              <w:spacing w:after="0" w:line="360" w:lineRule="auto"/>
              <w:contextualSpacing/>
              <w:jc w:val="center"/>
              <w:rPr>
                <w:rFonts w:ascii="Times New Roman" w:hAnsi="Times New Roman" w:cs="Times New Roman"/>
                <w:sz w:val="28"/>
                <w:szCs w:val="28"/>
              </w:rPr>
            </w:pPr>
            <w:r w:rsidRPr="007121FC">
              <w:rPr>
                <w:rFonts w:ascii="Times New Roman" w:hAnsi="Times New Roman" w:cs="Times New Roman"/>
                <w:sz w:val="28"/>
                <w:szCs w:val="28"/>
              </w:rPr>
              <w:lastRenderedPageBreak/>
              <w:t>Основные результаты и сроки реализации стратегии</w:t>
            </w:r>
          </w:p>
        </w:tc>
        <w:tc>
          <w:tcPr>
            <w:tcW w:w="7342" w:type="dxa"/>
          </w:tcPr>
          <w:p w:rsidR="007121FC" w:rsidRPr="007121FC" w:rsidRDefault="007121FC" w:rsidP="007121FC">
            <w:p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К 2030 г. планируется достичь значения следующих показателей:</w:t>
            </w:r>
          </w:p>
          <w:p w:rsidR="007121FC" w:rsidRPr="007121FC" w:rsidRDefault="007121FC" w:rsidP="007121FC">
            <w:pPr>
              <w:numPr>
                <w:ilvl w:val="0"/>
                <w:numId w:val="42"/>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ВТП до  16,0   млрд.руб. </w:t>
            </w:r>
          </w:p>
          <w:p w:rsidR="007121FC" w:rsidRPr="007121FC" w:rsidRDefault="007121FC" w:rsidP="007121FC">
            <w:pPr>
              <w:numPr>
                <w:ilvl w:val="0"/>
                <w:numId w:val="42"/>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Объем инвестиций до   13,9 млрд. руб. </w:t>
            </w:r>
          </w:p>
          <w:p w:rsidR="007121FC" w:rsidRPr="007121FC" w:rsidRDefault="007121FC" w:rsidP="007121FC">
            <w:pPr>
              <w:numPr>
                <w:ilvl w:val="0"/>
                <w:numId w:val="42"/>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Поступление налоговых и неналоговых доходов в бюджет до 399 млн.руб.</w:t>
            </w:r>
          </w:p>
          <w:p w:rsidR="007121FC" w:rsidRPr="007121FC" w:rsidRDefault="007121FC" w:rsidP="007121FC">
            <w:p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Стратегия разработана на 2016-2021 годы и с перспективой развития </w:t>
            </w:r>
            <w:r w:rsidRPr="007121FC">
              <w:rPr>
                <w:rFonts w:ascii="Times New Roman" w:hAnsi="Times New Roman" w:cs="Times New Roman"/>
                <w:sz w:val="28"/>
                <w:szCs w:val="40"/>
              </w:rPr>
              <w:t>Верхнеуслонского муниципального района</w:t>
            </w:r>
            <w:r w:rsidRPr="007121FC">
              <w:rPr>
                <w:rFonts w:ascii="Times New Roman" w:hAnsi="Times New Roman" w:cs="Times New Roman"/>
                <w:sz w:val="28"/>
                <w:szCs w:val="28"/>
              </w:rPr>
              <w:t xml:space="preserve"> до 2030 года.</w:t>
            </w:r>
          </w:p>
        </w:tc>
      </w:tr>
      <w:tr w:rsidR="007121FC" w:rsidRPr="007121FC" w:rsidTr="00254E23">
        <w:trPr>
          <w:trHeight w:val="70"/>
        </w:trPr>
        <w:tc>
          <w:tcPr>
            <w:tcW w:w="2297" w:type="dxa"/>
            <w:vAlign w:val="center"/>
          </w:tcPr>
          <w:p w:rsidR="007121FC" w:rsidRPr="007121FC" w:rsidRDefault="007121FC" w:rsidP="007121FC">
            <w:pPr>
              <w:spacing w:after="0" w:line="360" w:lineRule="auto"/>
              <w:jc w:val="center"/>
              <w:rPr>
                <w:rFonts w:ascii="Times New Roman" w:hAnsi="Times New Roman" w:cs="Times New Roman"/>
                <w:sz w:val="28"/>
                <w:szCs w:val="28"/>
              </w:rPr>
            </w:pPr>
            <w:r w:rsidRPr="007121FC">
              <w:rPr>
                <w:rFonts w:ascii="Times New Roman" w:hAnsi="Times New Roman" w:cs="Times New Roman"/>
                <w:sz w:val="28"/>
                <w:szCs w:val="28"/>
              </w:rPr>
              <w:t>Финансирование стратегии*</w:t>
            </w:r>
          </w:p>
        </w:tc>
        <w:tc>
          <w:tcPr>
            <w:tcW w:w="7342" w:type="dxa"/>
          </w:tcPr>
          <w:p w:rsidR="007121FC" w:rsidRPr="007121FC" w:rsidRDefault="007121FC" w:rsidP="007121FC">
            <w:pPr>
              <w:spacing w:after="0" w:line="360" w:lineRule="auto"/>
              <w:ind w:firstLine="252"/>
              <w:jc w:val="both"/>
              <w:rPr>
                <w:rFonts w:ascii="Times New Roman" w:hAnsi="Times New Roman" w:cs="Times New Roman"/>
                <w:sz w:val="28"/>
                <w:szCs w:val="28"/>
              </w:rPr>
            </w:pPr>
            <w:r w:rsidRPr="007121FC">
              <w:rPr>
                <w:rFonts w:ascii="Times New Roman" w:hAnsi="Times New Roman" w:cs="Times New Roman"/>
                <w:sz w:val="28"/>
                <w:szCs w:val="28"/>
              </w:rPr>
              <w:t>Бюджет РТ: 3192,0 млн. руб.</w:t>
            </w:r>
          </w:p>
          <w:p w:rsidR="007121FC" w:rsidRPr="007121FC" w:rsidRDefault="007121FC" w:rsidP="007121FC">
            <w:pPr>
              <w:spacing w:after="0" w:line="360" w:lineRule="auto"/>
              <w:ind w:firstLine="252"/>
              <w:jc w:val="both"/>
              <w:rPr>
                <w:rFonts w:ascii="Times New Roman" w:hAnsi="Times New Roman" w:cs="Times New Roman"/>
                <w:sz w:val="28"/>
                <w:szCs w:val="28"/>
              </w:rPr>
            </w:pPr>
            <w:r w:rsidRPr="007121FC">
              <w:rPr>
                <w:rFonts w:ascii="Times New Roman" w:hAnsi="Times New Roman" w:cs="Times New Roman"/>
                <w:sz w:val="28"/>
                <w:szCs w:val="28"/>
              </w:rPr>
              <w:t>Местный бюджет: 13,0 млн. руб.</w:t>
            </w:r>
          </w:p>
          <w:p w:rsidR="007121FC" w:rsidRPr="007121FC" w:rsidRDefault="007121FC" w:rsidP="007121FC">
            <w:pPr>
              <w:spacing w:after="0" w:line="360" w:lineRule="auto"/>
              <w:ind w:firstLine="252"/>
              <w:jc w:val="both"/>
              <w:rPr>
                <w:rFonts w:ascii="Times New Roman" w:hAnsi="Times New Roman" w:cs="Times New Roman"/>
                <w:sz w:val="28"/>
                <w:szCs w:val="28"/>
              </w:rPr>
            </w:pPr>
            <w:r w:rsidRPr="007121FC">
              <w:rPr>
                <w:rFonts w:ascii="Times New Roman" w:hAnsi="Times New Roman" w:cs="Times New Roman"/>
                <w:sz w:val="28"/>
                <w:szCs w:val="28"/>
              </w:rPr>
              <w:t>Средства инвесторов: 4160,00 млн. руб.</w:t>
            </w:r>
          </w:p>
          <w:p w:rsidR="007121FC" w:rsidRPr="007121FC" w:rsidRDefault="007121FC" w:rsidP="007121FC">
            <w:pPr>
              <w:spacing w:after="0" w:line="360" w:lineRule="auto"/>
              <w:ind w:firstLine="252"/>
              <w:jc w:val="both"/>
              <w:rPr>
                <w:rFonts w:ascii="Times New Roman" w:hAnsi="Times New Roman" w:cs="Times New Roman"/>
                <w:sz w:val="20"/>
                <w:szCs w:val="20"/>
              </w:rPr>
            </w:pPr>
          </w:p>
        </w:tc>
      </w:tr>
    </w:tbl>
    <w:p w:rsidR="007121FC" w:rsidRPr="007121FC" w:rsidRDefault="007121FC" w:rsidP="007121FC">
      <w:pPr>
        <w:spacing w:line="360" w:lineRule="auto"/>
        <w:rPr>
          <w:lang w:eastAsia="ru-RU"/>
        </w:rPr>
      </w:pPr>
    </w:p>
    <w:p w:rsidR="007121FC" w:rsidRPr="007121FC" w:rsidRDefault="007121FC" w:rsidP="007121FC">
      <w:pPr>
        <w:keepNext/>
        <w:spacing w:after="0" w:line="360" w:lineRule="auto"/>
        <w:ind w:firstLine="709"/>
        <w:outlineLvl w:val="0"/>
        <w:rPr>
          <w:rFonts w:ascii="Times New Roman" w:eastAsia="Times New Roman" w:hAnsi="Times New Roman" w:cs="Times New Roman"/>
          <w:b/>
          <w:sz w:val="28"/>
          <w:szCs w:val="20"/>
          <w:lang w:eastAsia="ru-RU"/>
        </w:rPr>
      </w:pPr>
      <w:bookmarkStart w:id="8" w:name="_Toc447628619"/>
      <w:r w:rsidRPr="007121FC">
        <w:rPr>
          <w:rFonts w:ascii="Times New Roman" w:eastAsia="Times New Roman" w:hAnsi="Times New Roman" w:cs="Times New Roman"/>
          <w:b/>
          <w:sz w:val="28"/>
          <w:szCs w:val="20"/>
          <w:lang w:eastAsia="ru-RU"/>
        </w:rPr>
        <w:t xml:space="preserve">1. </w:t>
      </w:r>
      <w:bookmarkEnd w:id="8"/>
      <w:r w:rsidRPr="007121FC">
        <w:rPr>
          <w:rFonts w:ascii="Times New Roman" w:eastAsia="Times New Roman" w:hAnsi="Times New Roman" w:cs="Times New Roman"/>
          <w:b/>
          <w:sz w:val="28"/>
          <w:szCs w:val="20"/>
          <w:lang w:eastAsia="ru-RU"/>
        </w:rPr>
        <w:t>Основные принципы, цели и задачи формирования Стратегии Верхнеуслонского муниципального района до 2030г</w:t>
      </w:r>
    </w:p>
    <w:p w:rsidR="007121FC" w:rsidRPr="007121FC" w:rsidRDefault="007121FC" w:rsidP="007121FC">
      <w:pPr>
        <w:spacing w:after="0" w:line="360" w:lineRule="auto"/>
        <w:ind w:firstLine="709"/>
        <w:jc w:val="both"/>
        <w:rPr>
          <w:rFonts w:ascii="Times New Roman" w:hAnsi="Times New Roman" w:cs="Times New Roman"/>
          <w:sz w:val="28"/>
          <w:szCs w:val="40"/>
        </w:rPr>
      </w:pPr>
      <w:r w:rsidRPr="007121FC">
        <w:rPr>
          <w:rFonts w:ascii="Times New Roman" w:hAnsi="Times New Roman" w:cs="Times New Roman"/>
          <w:sz w:val="28"/>
          <w:szCs w:val="40"/>
        </w:rPr>
        <w:t xml:space="preserve">Стратегия социально-экономического развития Верхнеуслонского муниципального района Республики Татарстан на 2016-2021 годы и на период до 2030 года (далее – Стратегия ВМР) разработана в соответствии с основными положениями Федерального закона от 28 июня 2014 года № 172-ФЗ «О стратегическом планировании в Российской Федерации», Закона Республики Татарстан от 16 марта 2015 года № 12-ЗРТ «О стратегическом планировании в Республике Татарстан» и Закона Республики Татарстан 17 июня 2015 года № 40-ЗРТ «Об утверждении Стратегии социально-экономического развития Республики Татарстан до 2030 года» (далее Стратегия – 2030), а также в соответствии с Посланием Президента Республики Татарстан Государственному Совету Республики Татарстан на 2016 год.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lastRenderedPageBreak/>
        <w:t>Стержень стратегии - человек, и три приоритета Стратегии группируются вокруг этого стержня: собственно формирование и накопление человеческого капитала; создание комфортного пространства для развития человеческого капитала; создание общественных институтов, при которых человеческий капитал востребован экономикой и может успешно функционировать. Экономическая политика рассматривается, прежде всего, как создание условий, в которых человек - носитель талантов - может реализоваться.</w:t>
      </w:r>
    </w:p>
    <w:p w:rsidR="007121FC" w:rsidRPr="007121FC" w:rsidRDefault="007121FC" w:rsidP="007121FC">
      <w:pPr>
        <w:spacing w:after="0" w:line="360" w:lineRule="auto"/>
        <w:ind w:firstLine="709"/>
        <w:jc w:val="both"/>
        <w:rPr>
          <w:rFonts w:ascii="Times New Roman" w:hAnsi="Times New Roman" w:cs="Times New Roman"/>
          <w:sz w:val="28"/>
          <w:szCs w:val="40"/>
        </w:rPr>
      </w:pPr>
      <w:r w:rsidRPr="007121FC">
        <w:rPr>
          <w:rFonts w:ascii="Times New Roman" w:hAnsi="Times New Roman" w:cs="Times New Roman"/>
          <w:sz w:val="28"/>
          <w:szCs w:val="40"/>
        </w:rPr>
        <w:t>Период реализации Стратегии ВМР обусловлен вышеперечисленными законами.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Стратегия определена на 15 лет (2016 - 2030 годы) и предполагает четыре этапа (три трехлетних и один шестилетний). При изменении планов социально-экономического развития поселений и в целом района, а также результатов реализации Стратегии будет производиться корректировка Стратегии.</w:t>
      </w:r>
    </w:p>
    <w:p w:rsidR="007121FC" w:rsidRPr="007121FC" w:rsidRDefault="007121FC" w:rsidP="007121FC">
      <w:pPr>
        <w:spacing w:after="0" w:line="360" w:lineRule="auto"/>
        <w:jc w:val="both"/>
        <w:rPr>
          <w:rFonts w:ascii="Times New Roman" w:hAnsi="Times New Roman" w:cs="Times New Roman"/>
          <w:sz w:val="28"/>
          <w:szCs w:val="40"/>
        </w:rPr>
      </w:pPr>
      <w:r w:rsidRPr="007121FC">
        <w:rPr>
          <w:rFonts w:ascii="Times New Roman" w:hAnsi="Times New Roman" w:cs="Times New Roman"/>
          <w:sz w:val="28"/>
          <w:szCs w:val="28"/>
        </w:rPr>
        <w:t xml:space="preserve">        </w:t>
      </w:r>
      <w:r w:rsidRPr="007121FC">
        <w:rPr>
          <w:rFonts w:ascii="Times New Roman" w:hAnsi="Times New Roman" w:cs="Times New Roman"/>
          <w:sz w:val="28"/>
          <w:szCs w:val="40"/>
        </w:rPr>
        <w:t>Решение поставленных задач социально-экономического развития ВМР основывается на преодолении существующих проблем, препятствующих развитию территории.</w:t>
      </w:r>
    </w:p>
    <w:p w:rsidR="007121FC" w:rsidRPr="007121FC" w:rsidRDefault="007121FC" w:rsidP="007121FC">
      <w:pPr>
        <w:spacing w:after="0" w:line="360" w:lineRule="auto"/>
        <w:ind w:firstLine="709"/>
        <w:jc w:val="both"/>
        <w:rPr>
          <w:rFonts w:ascii="Times New Roman" w:hAnsi="Times New Roman" w:cs="Times New Roman"/>
          <w:sz w:val="28"/>
          <w:szCs w:val="40"/>
        </w:rPr>
      </w:pPr>
      <w:r w:rsidRPr="007121FC">
        <w:rPr>
          <w:rFonts w:ascii="Times New Roman" w:hAnsi="Times New Roman" w:cs="Times New Roman"/>
          <w:sz w:val="28"/>
          <w:szCs w:val="40"/>
        </w:rPr>
        <w:t xml:space="preserve">В соответствии с утвержденным Президентом Республики Татарстан Р.Н.Миннихановым и согласованный премьер-министром Республики Татарстан И.Ш.Халиковым и председателем Президиума Совета муниципальных образований М.З.Шакировым, планом совместных мероприятий органов государственной власти и органов местного самоуправления Республики Татарстан (далее – ОМС)  по итогам Х съезда Совета муниципальных образований Республики Татарстан от 03.03.2016 № 01-2264 сельские поселения ВМР разработали в рамках Стратегии ВМР собственные планы социально-экономического развития. Мониторинг их выполнения обеспечивает исполнительный комитет ВМР (далее – ИК ВМР). </w:t>
      </w:r>
    </w:p>
    <w:p w:rsidR="007121FC" w:rsidRPr="007121FC" w:rsidRDefault="007121FC" w:rsidP="007121FC">
      <w:pPr>
        <w:tabs>
          <w:tab w:val="left" w:pos="284"/>
          <w:tab w:val="left" w:pos="993"/>
        </w:tabs>
        <w:kinsoku w:val="0"/>
        <w:overflowPunct w:val="0"/>
        <w:spacing w:after="0" w:line="360" w:lineRule="auto"/>
        <w:ind w:firstLine="709"/>
        <w:jc w:val="both"/>
        <w:textAlignment w:val="baseline"/>
        <w:rPr>
          <w:rFonts w:ascii="Times New Roman" w:eastAsia="Times New Roman" w:hAnsi="Times New Roman" w:cs="Times New Roman"/>
          <w:iCs/>
          <w:sz w:val="28"/>
          <w:szCs w:val="28"/>
          <w:lang w:eastAsia="ru-RU"/>
        </w:rPr>
      </w:pPr>
      <w:r w:rsidRPr="007121FC">
        <w:rPr>
          <w:rFonts w:ascii="Times New Roman" w:eastAsia="Times New Roman" w:hAnsi="Times New Roman" w:cs="Times New Roman"/>
          <w:iCs/>
          <w:sz w:val="28"/>
          <w:szCs w:val="28"/>
          <w:lang w:eastAsia="ru-RU"/>
        </w:rPr>
        <w:t xml:space="preserve">Стратегия социально-экономического развития Верхнеуслонского района, как и «Стратегия-2030» опирается на ценности и принципы, зафиксированные в Конституции Республики Татарстан, выражающей волю народа Республики Татарстан. Именно поэтому Стратегия обеспечивает приоритет прав и свобод </w:t>
      </w:r>
      <w:r w:rsidRPr="007121FC">
        <w:rPr>
          <w:rFonts w:ascii="Times New Roman" w:eastAsia="Times New Roman" w:hAnsi="Times New Roman" w:cs="Times New Roman"/>
          <w:iCs/>
          <w:sz w:val="28"/>
          <w:szCs w:val="28"/>
          <w:lang w:eastAsia="ru-RU"/>
        </w:rPr>
        <w:lastRenderedPageBreak/>
        <w:t>человека и гражданина, исходит из принципов равноправия народов, способствует сохранению и развитию исторических, национальных и духовных традиций, культур, языков, обеспечению гражданского мира и межнационального согласия, направлена на укрепление демократии и ускорение социально-экономического развития Верхнеуслонского муниципального района.</w:t>
      </w:r>
    </w:p>
    <w:p w:rsidR="007121FC" w:rsidRPr="007121FC" w:rsidRDefault="007121FC" w:rsidP="007121FC">
      <w:pPr>
        <w:spacing w:after="0" w:line="360" w:lineRule="auto"/>
        <w:ind w:firstLine="709"/>
        <w:jc w:val="both"/>
        <w:rPr>
          <w:rFonts w:ascii="Times New Roman" w:hAnsi="Times New Roman" w:cs="Times New Roman"/>
          <w:sz w:val="28"/>
          <w:szCs w:val="40"/>
        </w:rPr>
      </w:pPr>
      <w:r w:rsidRPr="007121FC">
        <w:rPr>
          <w:rFonts w:ascii="Times New Roman" w:hAnsi="Times New Roman" w:cs="Times New Roman"/>
          <w:sz w:val="28"/>
          <w:szCs w:val="40"/>
        </w:rPr>
        <w:t>Целью</w:t>
      </w:r>
      <w:r w:rsidRPr="007121FC">
        <w:t xml:space="preserve"> </w:t>
      </w:r>
      <w:r w:rsidRPr="007121FC">
        <w:rPr>
          <w:rFonts w:ascii="Times New Roman" w:hAnsi="Times New Roman" w:cs="Times New Roman"/>
          <w:sz w:val="28"/>
          <w:szCs w:val="40"/>
        </w:rPr>
        <w:t xml:space="preserve">реализации Стратегии ВМР является </w:t>
      </w:r>
      <w:r w:rsidRPr="007121FC">
        <w:rPr>
          <w:rFonts w:ascii="Times New Roman" w:hAnsi="Times New Roman" w:cs="Times New Roman"/>
          <w:sz w:val="28"/>
          <w:szCs w:val="28"/>
        </w:rPr>
        <w:t>повышение уровня и качества жизни населения, путем достижения Верхнеуслонским муниципальным районом высокого уровня инвестиционной привлекательности, исходя из видения дальнейшего развития района как центра семейного отдыха и оздоровления, производителя экологически чистой сельскохозяйственной продукции, а также как производителя высокотехнологичной продукции.</w:t>
      </w:r>
    </w:p>
    <w:p w:rsidR="007121FC" w:rsidRPr="007121FC" w:rsidRDefault="007121FC" w:rsidP="007121FC">
      <w:pPr>
        <w:spacing w:after="0" w:line="360" w:lineRule="auto"/>
        <w:ind w:firstLine="709"/>
        <w:jc w:val="both"/>
        <w:rPr>
          <w:rFonts w:ascii="Times New Roman" w:hAnsi="Times New Roman" w:cs="Times New Roman"/>
          <w:b/>
          <w:bCs/>
          <w:sz w:val="28"/>
          <w:szCs w:val="40"/>
        </w:rPr>
      </w:pPr>
      <w:r w:rsidRPr="007121FC">
        <w:rPr>
          <w:rFonts w:ascii="Times New Roman" w:hAnsi="Times New Roman" w:cs="Times New Roman"/>
          <w:b/>
          <w:bCs/>
          <w:sz w:val="28"/>
          <w:szCs w:val="40"/>
        </w:rPr>
        <w:t>Для достижения поставленной цели должны быть решены следующие задачи:</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Создание агропромышленных площадок;</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Создание благоприятного инвестиционного климата;</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Повышение уровня обеспеченности жильем;</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Повышение уровня благоустройства – строительство дорог, как межпоселковых, так и внутри поселков с твердым покрытием, 100%-ное освещение населенных пунктов;</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Создание условий для воспроизводства и развития человеческого капитала;</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Обеспечение долголетия и здоровья жителей района;</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Развитие спортивно-культурного досуга, повышение качества социокультурных услуг и достижение нормативной их обеспеченности;</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 xml:space="preserve">Создание территории, комфортной для отдыха и оздоровления; </w:t>
      </w:r>
    </w:p>
    <w:p w:rsidR="007121FC" w:rsidRPr="007121FC" w:rsidRDefault="007121FC" w:rsidP="007121FC">
      <w:pPr>
        <w:numPr>
          <w:ilvl w:val="0"/>
          <w:numId w:val="43"/>
        </w:numPr>
        <w:spacing w:after="0" w:line="360" w:lineRule="auto"/>
        <w:contextualSpacing/>
        <w:jc w:val="both"/>
        <w:rPr>
          <w:rFonts w:ascii="Times New Roman" w:hAnsi="Times New Roman" w:cs="Times New Roman"/>
          <w:sz w:val="28"/>
          <w:szCs w:val="40"/>
        </w:rPr>
      </w:pPr>
      <w:r w:rsidRPr="007121FC">
        <w:rPr>
          <w:rFonts w:ascii="Times New Roman" w:hAnsi="Times New Roman" w:cs="Times New Roman"/>
          <w:sz w:val="28"/>
          <w:szCs w:val="28"/>
        </w:rPr>
        <w:t>Создание системы эффективного межмуниципального взаимодействия.</w:t>
      </w:r>
    </w:p>
    <w:p w:rsidR="007121FC" w:rsidRPr="007121FC" w:rsidRDefault="007121FC" w:rsidP="007121FC">
      <w:pPr>
        <w:tabs>
          <w:tab w:val="left" w:pos="1305"/>
        </w:tabs>
      </w:pPr>
    </w:p>
    <w:p w:rsidR="007121FC" w:rsidRPr="007121FC" w:rsidRDefault="007121FC" w:rsidP="007121FC">
      <w:pPr>
        <w:keepNext/>
        <w:spacing w:after="0" w:line="360" w:lineRule="auto"/>
        <w:ind w:firstLine="709"/>
        <w:jc w:val="both"/>
        <w:outlineLvl w:val="0"/>
        <w:rPr>
          <w:rFonts w:ascii="Times New Roman" w:eastAsia="Times New Roman" w:hAnsi="Times New Roman" w:cs="Times New Roman"/>
          <w:b/>
          <w:sz w:val="28"/>
          <w:szCs w:val="20"/>
          <w:lang w:eastAsia="ru-RU"/>
        </w:rPr>
      </w:pPr>
      <w:bookmarkStart w:id="9" w:name="_Toc447628621"/>
      <w:r w:rsidRPr="007121FC">
        <w:rPr>
          <w:rFonts w:ascii="Times New Roman" w:eastAsia="Times New Roman" w:hAnsi="Times New Roman" w:cs="Times New Roman"/>
          <w:b/>
          <w:sz w:val="28"/>
          <w:szCs w:val="20"/>
          <w:lang w:eastAsia="ru-RU"/>
        </w:rPr>
        <w:lastRenderedPageBreak/>
        <w:t>2. Общие положения</w:t>
      </w:r>
    </w:p>
    <w:p w:rsidR="007121FC" w:rsidRPr="007121FC" w:rsidRDefault="007121FC" w:rsidP="007121FC">
      <w:pPr>
        <w:keepNext/>
        <w:spacing w:after="0" w:line="360" w:lineRule="auto"/>
        <w:ind w:firstLine="709"/>
        <w:jc w:val="both"/>
        <w:outlineLvl w:val="0"/>
        <w:rPr>
          <w:rFonts w:ascii="Times New Roman" w:eastAsia="Times New Roman" w:hAnsi="Times New Roman" w:cs="Times New Roman"/>
          <w:b/>
          <w:sz w:val="28"/>
          <w:szCs w:val="20"/>
          <w:lang w:eastAsia="ru-RU"/>
        </w:rPr>
      </w:pPr>
      <w:r w:rsidRPr="007121FC">
        <w:rPr>
          <w:rFonts w:ascii="Times New Roman" w:eastAsia="Times New Roman" w:hAnsi="Times New Roman" w:cs="Times New Roman"/>
          <w:b/>
          <w:sz w:val="28"/>
          <w:szCs w:val="20"/>
          <w:lang w:eastAsia="ru-RU"/>
        </w:rPr>
        <w:t>2.1. Характеристика социально-экономического положения ВМР</w:t>
      </w:r>
      <w:bookmarkEnd w:id="9"/>
    </w:p>
    <w:p w:rsidR="007121FC" w:rsidRPr="007121FC" w:rsidRDefault="007121FC" w:rsidP="007121FC">
      <w:pPr>
        <w:keepNext/>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Верхнеуслонский муниципальный район образован в октябре 1931 года, ранее он входил в состав Свияжского уезда Казанской губернии.</w:t>
      </w:r>
    </w:p>
    <w:p w:rsidR="007121FC" w:rsidRPr="007121FC" w:rsidRDefault="007121FC" w:rsidP="007121FC">
      <w:pPr>
        <w:keepNext/>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Район находится в северо-восточной части Приволжской возвышенности, на правом берегу реки Волга и ее притока реки Свияга. На севере и северо-западе район граничит с Зеленодольским муниципальным районом, на востоке через водораздел реки Волга – с Кировским районом г.Казань и Лаишевским муниципальным районом. На юге и юго-западе граничит с Камско-Устьинским, Апастовским и Кайбицким муниципальными районами.</w:t>
      </w:r>
    </w:p>
    <w:p w:rsidR="007121FC" w:rsidRPr="007121FC" w:rsidRDefault="007121FC" w:rsidP="007121FC">
      <w:pPr>
        <w:keepNext/>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Площадь Верхнеуслонского муниципального района составляет 130,3 тыс.га, в том числе покрытая лесом 23 тыс.га, земли сельскохозяйственного назначения составляют 84,8 тыс.га, в т.ч. пашни 54,1 тыс.га.</w:t>
      </w:r>
    </w:p>
    <w:p w:rsidR="007121FC" w:rsidRPr="007121FC" w:rsidRDefault="007121FC" w:rsidP="007121FC">
      <w:pPr>
        <w:keepNext/>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По своим природно-климатическим условиям район характеризуется умеренным континентальным климатом и переходом почвенно-растительных зон от леса к степи. Из полезных ископаемых в районе выделяются известняки, глины, доломиты, пески и песчаники.</w:t>
      </w:r>
    </w:p>
    <w:p w:rsidR="007121FC" w:rsidRPr="007121FC" w:rsidRDefault="007121FC" w:rsidP="007121FC">
      <w:pPr>
        <w:keepNext/>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Через район проходят две федеральные трассы: «М-7 «Волга» Москва – Н. Новгород - Казань - Уфа», и «Р-241 «Казань - Буинск-Ульяновск».</w:t>
      </w:r>
    </w:p>
    <w:p w:rsidR="007121FC" w:rsidRPr="007121FC" w:rsidRDefault="007121FC" w:rsidP="007121FC">
      <w:pPr>
        <w:keepNext/>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В состав муниципального образования входят 74 населенных пункта, которые объединены в 19 сельских и 1 городское (г.Иннополис) поселений (таблица 1). Численность населения по прописке составляет 16,2 тыс. человек (таблица 2). </w:t>
      </w:r>
    </w:p>
    <w:p w:rsidR="007121FC" w:rsidRPr="007121FC" w:rsidRDefault="007121FC" w:rsidP="007121FC">
      <w:pPr>
        <w:spacing w:after="0" w:line="360" w:lineRule="auto"/>
        <w:ind w:firstLine="709"/>
        <w:jc w:val="center"/>
        <w:rPr>
          <w:rFonts w:ascii="Times New Roman" w:hAnsi="Times New Roman" w:cs="Times New Roman"/>
          <w:sz w:val="28"/>
          <w:szCs w:val="28"/>
        </w:rPr>
      </w:pPr>
      <w:r w:rsidRPr="007121FC">
        <w:rPr>
          <w:rFonts w:ascii="Times New Roman" w:hAnsi="Times New Roman" w:cs="Times New Roman"/>
          <w:sz w:val="28"/>
          <w:szCs w:val="28"/>
        </w:rPr>
        <w:t>Таблица 1 - Динамика численности населения ВМР РТ</w:t>
      </w:r>
    </w:p>
    <w:p w:rsidR="007121FC" w:rsidRPr="007121FC" w:rsidRDefault="007121FC" w:rsidP="007121FC">
      <w:pPr>
        <w:spacing w:after="0" w:line="360" w:lineRule="auto"/>
        <w:ind w:firstLine="709"/>
        <w:jc w:val="both"/>
        <w:rPr>
          <w:rFonts w:ascii="Times New Roman" w:hAnsi="Times New Roman" w:cs="Times New Roman"/>
          <w:sz w:val="28"/>
          <w:szCs w:val="28"/>
          <w:highlight w:val="yellow"/>
        </w:rPr>
      </w:pPr>
    </w:p>
    <w:tbl>
      <w:tblPr>
        <w:tblStyle w:val="-431"/>
        <w:tblW w:w="9923" w:type="dxa"/>
        <w:tblInd w:w="250" w:type="dxa"/>
        <w:tblLook w:val="04A0" w:firstRow="1" w:lastRow="0" w:firstColumn="1" w:lastColumn="0" w:noHBand="0" w:noVBand="1"/>
      </w:tblPr>
      <w:tblGrid>
        <w:gridCol w:w="1846"/>
        <w:gridCol w:w="1857"/>
        <w:gridCol w:w="1258"/>
        <w:gridCol w:w="1294"/>
        <w:gridCol w:w="1400"/>
        <w:gridCol w:w="2268"/>
      </w:tblGrid>
      <w:tr w:rsidR="007121FC" w:rsidRPr="007121FC" w:rsidTr="00254E23">
        <w:trPr>
          <w:cnfStyle w:val="100000000000" w:firstRow="1" w:lastRow="0" w:firstColumn="0" w:lastColumn="0" w:oddVBand="0" w:evenVBand="0" w:oddHBand="0" w:evenHBand="0" w:firstRowFirstColumn="0" w:firstRowLastColumn="0" w:lastRowFirstColumn="0" w:lastRowLastColumn="0"/>
          <w:trHeight w:val="974"/>
          <w:tblHeader/>
        </w:trPr>
        <w:tc>
          <w:tcPr>
            <w:cnfStyle w:val="001000000000" w:firstRow="0" w:lastRow="0" w:firstColumn="1" w:lastColumn="0" w:oddVBand="0" w:evenVBand="0" w:oddHBand="0" w:evenHBand="0" w:firstRowFirstColumn="0" w:firstRowLastColumn="0" w:lastRowFirstColumn="0" w:lastRowLastColumn="0"/>
            <w:tcW w:w="9923" w:type="dxa"/>
            <w:gridSpan w:val="6"/>
            <w:shd w:val="clear" w:color="auto" w:fill="D6E3BC" w:themeFill="accent3" w:themeFillTint="66"/>
            <w:hideMark/>
          </w:tcPr>
          <w:p w:rsidR="007121FC" w:rsidRPr="007121FC" w:rsidRDefault="007121FC" w:rsidP="007121FC">
            <w:pPr>
              <w:spacing w:line="360" w:lineRule="auto"/>
              <w:jc w:val="center"/>
              <w:rPr>
                <w:color w:val="252525"/>
              </w:rPr>
            </w:pPr>
          </w:p>
          <w:p w:rsidR="007121FC" w:rsidRPr="007121FC" w:rsidRDefault="007121FC" w:rsidP="007121FC">
            <w:pPr>
              <w:spacing w:line="360" w:lineRule="auto"/>
              <w:jc w:val="center"/>
              <w:rPr>
                <w:color w:val="252525"/>
              </w:rPr>
            </w:pPr>
            <w:r w:rsidRPr="007121FC">
              <w:rPr>
                <w:color w:val="252525"/>
              </w:rPr>
              <w:t>Численность населения (человек)</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846" w:type="dxa"/>
          </w:tcPr>
          <w:p w:rsidR="007121FC" w:rsidRPr="007121FC" w:rsidRDefault="007121FC" w:rsidP="007121FC">
            <w:pPr>
              <w:spacing w:line="360" w:lineRule="auto"/>
              <w:jc w:val="center"/>
              <w:rPr>
                <w:color w:val="252525"/>
              </w:rPr>
            </w:pPr>
          </w:p>
        </w:tc>
        <w:tc>
          <w:tcPr>
            <w:tcW w:w="1857"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p>
        </w:tc>
        <w:tc>
          <w:tcPr>
            <w:tcW w:w="1258"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p>
        </w:tc>
        <w:tc>
          <w:tcPr>
            <w:tcW w:w="1294"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p>
        </w:tc>
        <w:tc>
          <w:tcPr>
            <w:tcW w:w="1400"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p>
        </w:tc>
        <w:tc>
          <w:tcPr>
            <w:tcW w:w="2268"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p>
        </w:tc>
      </w:tr>
      <w:tr w:rsidR="007121FC" w:rsidRPr="007121FC" w:rsidTr="00254E23">
        <w:trPr>
          <w:trHeight w:val="998"/>
        </w:trPr>
        <w:tc>
          <w:tcPr>
            <w:cnfStyle w:val="001000000000" w:firstRow="0" w:lastRow="0" w:firstColumn="1" w:lastColumn="0" w:oddVBand="0" w:evenVBand="0" w:oddHBand="0" w:evenHBand="0" w:firstRowFirstColumn="0" w:firstRowLastColumn="0" w:lastRowFirstColumn="0" w:lastRowLastColumn="0"/>
            <w:tcW w:w="1846" w:type="dxa"/>
            <w:shd w:val="clear" w:color="auto" w:fill="DAEEF3" w:themeFill="accent5" w:themeFillTint="33"/>
            <w:hideMark/>
          </w:tcPr>
          <w:p w:rsidR="007121FC" w:rsidRPr="007121FC" w:rsidRDefault="007121FC" w:rsidP="007121FC">
            <w:pPr>
              <w:spacing w:line="360" w:lineRule="auto"/>
              <w:jc w:val="center"/>
              <w:rPr>
                <w:i/>
                <w:color w:val="252525"/>
              </w:rPr>
            </w:pPr>
          </w:p>
          <w:p w:rsidR="007121FC" w:rsidRPr="007121FC" w:rsidRDefault="007121FC" w:rsidP="007121FC">
            <w:pPr>
              <w:spacing w:line="360" w:lineRule="auto"/>
              <w:jc w:val="center"/>
              <w:rPr>
                <w:i/>
                <w:color w:val="252525"/>
              </w:rPr>
            </w:pPr>
            <w:r w:rsidRPr="007121FC">
              <w:rPr>
                <w:i/>
                <w:color w:val="252525"/>
              </w:rPr>
              <w:t>2013</w:t>
            </w:r>
          </w:p>
        </w:tc>
        <w:tc>
          <w:tcPr>
            <w:tcW w:w="1857" w:type="dxa"/>
            <w:shd w:val="clear" w:color="auto" w:fill="DAEEF3" w:themeFill="accent5" w:themeFillTint="33"/>
            <w:hideMark/>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p>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r w:rsidRPr="007121FC">
              <w:rPr>
                <w:b/>
                <w:bCs/>
                <w:i/>
                <w:color w:val="252525"/>
              </w:rPr>
              <w:t>2014</w:t>
            </w:r>
          </w:p>
        </w:tc>
        <w:tc>
          <w:tcPr>
            <w:tcW w:w="1258" w:type="dxa"/>
            <w:shd w:val="clear" w:color="auto" w:fill="DAEEF3" w:themeFill="accent5" w:themeFillTint="33"/>
            <w:hideMark/>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p>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r w:rsidRPr="007121FC">
              <w:rPr>
                <w:b/>
                <w:bCs/>
                <w:i/>
                <w:color w:val="252525"/>
              </w:rPr>
              <w:t>2015</w:t>
            </w:r>
          </w:p>
        </w:tc>
        <w:tc>
          <w:tcPr>
            <w:tcW w:w="1294" w:type="dxa"/>
            <w:shd w:val="clear" w:color="auto" w:fill="DAEEF3" w:themeFill="accent5" w:themeFillTint="33"/>
            <w:hideMark/>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p>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r w:rsidRPr="007121FC">
              <w:rPr>
                <w:b/>
                <w:bCs/>
                <w:i/>
                <w:color w:val="252525"/>
              </w:rPr>
              <w:t>2016</w:t>
            </w:r>
          </w:p>
        </w:tc>
        <w:tc>
          <w:tcPr>
            <w:tcW w:w="1400" w:type="dxa"/>
            <w:shd w:val="clear" w:color="auto" w:fill="DAEEF3" w:themeFill="accent5" w:themeFillTint="33"/>
            <w:hideMark/>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p>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r w:rsidRPr="007121FC">
              <w:rPr>
                <w:b/>
                <w:bCs/>
                <w:i/>
                <w:color w:val="252525"/>
              </w:rPr>
              <w:t>2017</w:t>
            </w:r>
          </w:p>
        </w:tc>
        <w:tc>
          <w:tcPr>
            <w:tcW w:w="2268" w:type="dxa"/>
            <w:shd w:val="clear" w:color="auto" w:fill="DAEEF3" w:themeFill="accent5" w:themeFillTint="33"/>
            <w:hideMark/>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i/>
                <w:color w:val="252525"/>
              </w:rPr>
            </w:pPr>
          </w:p>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b/>
                <w:bCs/>
                <w:color w:val="252525"/>
              </w:rPr>
            </w:pPr>
            <w:r w:rsidRPr="007121FC">
              <w:rPr>
                <w:b/>
                <w:bCs/>
                <w:i/>
                <w:color w:val="252525"/>
              </w:rPr>
              <w:t>2018</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846" w:type="dxa"/>
            <w:hideMark/>
          </w:tcPr>
          <w:p w:rsidR="007121FC" w:rsidRPr="007121FC" w:rsidRDefault="007121FC" w:rsidP="007121FC">
            <w:pPr>
              <w:spacing w:line="360" w:lineRule="auto"/>
              <w:jc w:val="center"/>
              <w:rPr>
                <w:color w:val="252525"/>
              </w:rPr>
            </w:pPr>
            <w:r w:rsidRPr="007121FC">
              <w:rPr>
                <w:color w:val="252525"/>
              </w:rPr>
              <w:lastRenderedPageBreak/>
              <w:t>16534</w:t>
            </w:r>
          </w:p>
        </w:tc>
        <w:tc>
          <w:tcPr>
            <w:tcW w:w="1857" w:type="dxa"/>
            <w:hideMark/>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r w:rsidRPr="007121FC">
              <w:rPr>
                <w:color w:val="252525"/>
              </w:rPr>
              <w:t>16619</w:t>
            </w:r>
          </w:p>
        </w:tc>
        <w:tc>
          <w:tcPr>
            <w:tcW w:w="1258" w:type="dxa"/>
            <w:hideMark/>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r w:rsidRPr="007121FC">
              <w:rPr>
                <w:color w:val="252525"/>
              </w:rPr>
              <w:t>16580</w:t>
            </w:r>
          </w:p>
        </w:tc>
        <w:tc>
          <w:tcPr>
            <w:tcW w:w="1294" w:type="dxa"/>
            <w:hideMark/>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r w:rsidRPr="007121FC">
              <w:rPr>
                <w:color w:val="252525"/>
              </w:rPr>
              <w:t>16457</w:t>
            </w:r>
          </w:p>
        </w:tc>
        <w:tc>
          <w:tcPr>
            <w:tcW w:w="1400" w:type="dxa"/>
            <w:hideMark/>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r w:rsidRPr="007121FC">
              <w:rPr>
                <w:color w:val="252525"/>
              </w:rPr>
              <w:t>16317</w:t>
            </w:r>
          </w:p>
        </w:tc>
        <w:tc>
          <w:tcPr>
            <w:tcW w:w="2268" w:type="dxa"/>
            <w:hideMark/>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color w:val="252525"/>
              </w:rPr>
            </w:pPr>
            <w:r w:rsidRPr="007121FC">
              <w:rPr>
                <w:color w:val="252525"/>
              </w:rPr>
              <w:t>16216</w:t>
            </w:r>
          </w:p>
        </w:tc>
      </w:tr>
    </w:tbl>
    <w:p w:rsidR="007121FC" w:rsidRPr="007121FC" w:rsidRDefault="007121FC" w:rsidP="007121FC">
      <w:pPr>
        <w:shd w:val="clear" w:color="auto" w:fill="FFFFFF"/>
        <w:spacing w:after="0" w:line="360" w:lineRule="auto"/>
        <w:jc w:val="both"/>
        <w:rPr>
          <w:rFonts w:ascii="Times New Roman" w:hAnsi="Times New Roman" w:cs="Times New Roman"/>
          <w:sz w:val="28"/>
          <w:szCs w:val="28"/>
        </w:rPr>
      </w:pPr>
    </w:p>
    <w:p w:rsidR="007121FC" w:rsidRPr="007121FC" w:rsidRDefault="007121FC" w:rsidP="007121FC">
      <w:pPr>
        <w:shd w:val="clear" w:color="auto" w:fill="FFFFFF"/>
        <w:spacing w:after="360" w:line="360" w:lineRule="auto"/>
        <w:ind w:left="709"/>
        <w:jc w:val="center"/>
        <w:rPr>
          <w:rFonts w:ascii="Times New Roman" w:hAnsi="Times New Roman" w:cs="Times New Roman"/>
          <w:sz w:val="28"/>
          <w:szCs w:val="28"/>
        </w:rPr>
      </w:pPr>
      <w:r w:rsidRPr="007121FC">
        <w:rPr>
          <w:rFonts w:ascii="Times New Roman" w:hAnsi="Times New Roman" w:cs="Times New Roman"/>
          <w:sz w:val="28"/>
          <w:szCs w:val="28"/>
        </w:rPr>
        <w:t>Таблица 2 – Сельские поселения ВМР РТ</w:t>
      </w:r>
    </w:p>
    <w:tbl>
      <w:tblPr>
        <w:tblStyle w:val="-211"/>
        <w:tblW w:w="10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4188"/>
        <w:gridCol w:w="2895"/>
        <w:gridCol w:w="1417"/>
        <w:gridCol w:w="1591"/>
      </w:tblGrid>
      <w:tr w:rsidR="007121FC" w:rsidRPr="007121FC" w:rsidTr="00254E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hideMark/>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w:t>
            </w:r>
          </w:p>
        </w:tc>
        <w:tc>
          <w:tcPr>
            <w:tcW w:w="4188" w:type="dxa"/>
            <w:shd w:val="clear" w:color="auto" w:fill="D6E3BC" w:themeFill="accent3" w:themeFillTint="66"/>
            <w:vAlign w:val="center"/>
            <w:hideMark/>
          </w:tcPr>
          <w:p w:rsidR="007121FC" w:rsidRPr="007121FC" w:rsidRDefault="007121FC" w:rsidP="007121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121FC">
              <w:rPr>
                <w:rFonts w:ascii="Times New Roman" w:hAnsi="Times New Roman" w:cs="Times New Roman"/>
              </w:rPr>
              <w:t>Наименование поселения</w:t>
            </w:r>
          </w:p>
        </w:tc>
        <w:tc>
          <w:tcPr>
            <w:tcW w:w="0" w:type="auto"/>
            <w:shd w:val="clear" w:color="auto" w:fill="D6E3BC" w:themeFill="accent3" w:themeFillTint="66"/>
            <w:vAlign w:val="center"/>
            <w:hideMark/>
          </w:tcPr>
          <w:p w:rsidR="007121FC" w:rsidRPr="007121FC" w:rsidRDefault="007121FC" w:rsidP="007121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121FC">
              <w:rPr>
                <w:rFonts w:ascii="Times New Roman" w:hAnsi="Times New Roman" w:cs="Times New Roman"/>
              </w:rPr>
              <w:t>Административный центр</w:t>
            </w:r>
          </w:p>
        </w:tc>
        <w:tc>
          <w:tcPr>
            <w:tcW w:w="0" w:type="auto"/>
            <w:shd w:val="clear" w:color="auto" w:fill="D6E3BC" w:themeFill="accent3" w:themeFillTint="66"/>
            <w:vAlign w:val="center"/>
            <w:hideMark/>
          </w:tcPr>
          <w:p w:rsidR="007121FC" w:rsidRPr="007121FC" w:rsidRDefault="007121FC" w:rsidP="007121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121FC">
              <w:rPr>
                <w:rFonts w:ascii="Times New Roman" w:hAnsi="Times New Roman" w:cs="Times New Roman"/>
              </w:rPr>
              <w:t>Количество</w:t>
            </w:r>
            <w:r w:rsidRPr="007121FC">
              <w:rPr>
                <w:rFonts w:ascii="Times New Roman" w:hAnsi="Times New Roman" w:cs="Times New Roman"/>
              </w:rPr>
              <w:br/>
              <w:t>населённых</w:t>
            </w:r>
            <w:r w:rsidRPr="007121FC">
              <w:rPr>
                <w:rFonts w:ascii="Times New Roman" w:hAnsi="Times New Roman" w:cs="Times New Roman"/>
              </w:rPr>
              <w:br/>
              <w:t>пунктов</w:t>
            </w:r>
          </w:p>
        </w:tc>
        <w:tc>
          <w:tcPr>
            <w:tcW w:w="1591" w:type="dxa"/>
            <w:shd w:val="clear" w:color="auto" w:fill="D6E3BC" w:themeFill="accent3" w:themeFillTint="66"/>
            <w:vAlign w:val="center"/>
            <w:hideMark/>
          </w:tcPr>
          <w:p w:rsidR="007121FC" w:rsidRPr="007121FC" w:rsidRDefault="007121FC" w:rsidP="007121F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121FC">
              <w:rPr>
                <w:rFonts w:ascii="Times New Roman" w:hAnsi="Times New Roman" w:cs="Times New Roman"/>
              </w:rPr>
              <w:t>Численность население (человек)</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w:t>
            </w:r>
          </w:p>
        </w:tc>
        <w:tc>
          <w:tcPr>
            <w:tcW w:w="4188" w:type="dxa"/>
            <w:hideMark/>
          </w:tcPr>
          <w:p w:rsidR="007121FC" w:rsidRPr="007121FC" w:rsidRDefault="0070600F"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hyperlink r:id="rId17" w:tooltip="Городское поселение посёлок Арск" w:history="1">
              <w:r w:rsidR="007121FC" w:rsidRPr="007121FC">
                <w:rPr>
                  <w:rFonts w:ascii="Times New Roman" w:hAnsi="Times New Roman" w:cs="Times New Roman"/>
                  <w:sz w:val="20"/>
                  <w:szCs w:val="20"/>
                </w:rPr>
                <w:t>Городское поселение г.Иннополис</w:t>
              </w:r>
            </w:hyperlink>
          </w:p>
        </w:tc>
        <w:tc>
          <w:tcPr>
            <w:tcW w:w="0" w:type="auto"/>
            <w:hideMark/>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город </w:t>
            </w:r>
            <w:hyperlink r:id="rId18" w:tooltip="Арск" w:history="1">
              <w:r w:rsidRPr="007121FC">
                <w:rPr>
                  <w:rFonts w:ascii="Times New Roman" w:hAnsi="Times New Roman" w:cs="Times New Roman"/>
                  <w:sz w:val="20"/>
                  <w:szCs w:val="20"/>
                </w:rPr>
                <w:t>Иннополис</w:t>
              </w:r>
            </w:hyperlink>
          </w:p>
        </w:tc>
        <w:tc>
          <w:tcPr>
            <w:tcW w:w="0" w:type="auto"/>
            <w:hideMark/>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1</w:t>
            </w:r>
          </w:p>
        </w:tc>
        <w:tc>
          <w:tcPr>
            <w:tcW w:w="1591" w:type="dxa"/>
            <w:hideMark/>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407</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2</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Большемеминское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с.Большие Меми</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294</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3</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Бурнашевское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с.Татарское Бурнашево</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6</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599</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4</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Вахитовское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д.им.М.Вахитова</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5</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384</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5</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Введенско-Слободское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с.Введенская Слобода</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7</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485</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6</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Верхнеуслонское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с.Верхний Услон</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5154</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7</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Канашское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д. Канаш</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244</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8</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Кильдеевское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Кильдеево</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4</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333</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9</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Коргузинское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Коргуза</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551</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10</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Кураловское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Куралово</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2</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1242</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11</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Майданское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Майдан</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286</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12</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Макуловское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Макулово</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5</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1546</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13</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Набережно-Морквашское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Набережные Моркваши</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7</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1012</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14</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Новорусско-Маматкозинское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с.Новое русское Маматкозино</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470</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15</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Нижнеуслонское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Нижний Услон</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2</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227</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16</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Октябрьское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п. Октябрьский</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4</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649</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17</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Печищинское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Печищи</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2</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734</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18</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Соболевское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Соболевское</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184</w:t>
            </w:r>
          </w:p>
        </w:tc>
      </w:tr>
      <w:tr w:rsidR="007121FC" w:rsidRPr="007121FC" w:rsidTr="00254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19</w:t>
            </w:r>
          </w:p>
        </w:tc>
        <w:tc>
          <w:tcPr>
            <w:tcW w:w="4188" w:type="dxa"/>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Шеланговское сельское поселение</w:t>
            </w:r>
          </w:p>
        </w:tc>
        <w:tc>
          <w:tcPr>
            <w:tcW w:w="0" w:type="auto"/>
          </w:tcPr>
          <w:p w:rsidR="007121FC" w:rsidRPr="007121FC" w:rsidRDefault="007121FC" w:rsidP="007121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Шеланга</w:t>
            </w:r>
          </w:p>
        </w:tc>
        <w:tc>
          <w:tcPr>
            <w:tcW w:w="0" w:type="auto"/>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5</w:t>
            </w:r>
          </w:p>
        </w:tc>
        <w:tc>
          <w:tcPr>
            <w:tcW w:w="1591" w:type="dxa"/>
          </w:tcPr>
          <w:p w:rsidR="007121FC" w:rsidRPr="007121FC" w:rsidRDefault="007121FC" w:rsidP="007121F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1140</w:t>
            </w:r>
          </w:p>
        </w:tc>
      </w:tr>
      <w:tr w:rsidR="007121FC" w:rsidRPr="007121FC" w:rsidTr="00254E23">
        <w:tc>
          <w:tcPr>
            <w:cnfStyle w:val="001000000000" w:firstRow="0" w:lastRow="0" w:firstColumn="1" w:lastColumn="0" w:oddVBand="0" w:evenVBand="0" w:oddHBand="0" w:evenHBand="0" w:firstRowFirstColumn="0" w:firstRowLastColumn="0" w:lastRowFirstColumn="0" w:lastRowLastColumn="0"/>
            <w:tcW w:w="0" w:type="auto"/>
          </w:tcPr>
          <w:p w:rsidR="007121FC" w:rsidRPr="007121FC" w:rsidRDefault="007121FC" w:rsidP="007121FC">
            <w:pPr>
              <w:spacing w:line="360" w:lineRule="auto"/>
              <w:jc w:val="center"/>
              <w:rPr>
                <w:rFonts w:ascii="Times New Roman" w:hAnsi="Times New Roman" w:cs="Times New Roman"/>
                <w:sz w:val="20"/>
                <w:szCs w:val="20"/>
              </w:rPr>
            </w:pPr>
            <w:r w:rsidRPr="007121FC">
              <w:rPr>
                <w:rFonts w:ascii="Times New Roman" w:hAnsi="Times New Roman" w:cs="Times New Roman"/>
                <w:sz w:val="20"/>
                <w:szCs w:val="20"/>
              </w:rPr>
              <w:t>20</w:t>
            </w:r>
          </w:p>
        </w:tc>
        <w:tc>
          <w:tcPr>
            <w:tcW w:w="4188" w:type="dxa"/>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Ямбулатовское сельское поселение</w:t>
            </w:r>
          </w:p>
        </w:tc>
        <w:tc>
          <w:tcPr>
            <w:tcW w:w="0" w:type="auto"/>
          </w:tcPr>
          <w:p w:rsidR="007121FC" w:rsidRPr="007121FC" w:rsidRDefault="007121FC" w:rsidP="007121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с. Ямбулатово</w:t>
            </w:r>
          </w:p>
        </w:tc>
        <w:tc>
          <w:tcPr>
            <w:tcW w:w="0" w:type="auto"/>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3</w:t>
            </w:r>
          </w:p>
        </w:tc>
        <w:tc>
          <w:tcPr>
            <w:tcW w:w="1591" w:type="dxa"/>
          </w:tcPr>
          <w:p w:rsidR="007121FC" w:rsidRPr="007121FC" w:rsidRDefault="007121FC" w:rsidP="007121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121FC">
              <w:rPr>
                <w:rFonts w:ascii="Times New Roman" w:hAnsi="Times New Roman" w:cs="Times New Roman"/>
                <w:sz w:val="20"/>
                <w:szCs w:val="20"/>
              </w:rPr>
              <w:t>275</w:t>
            </w:r>
          </w:p>
        </w:tc>
      </w:tr>
    </w:tbl>
    <w:p w:rsidR="007121FC" w:rsidRPr="007121FC" w:rsidRDefault="007121FC" w:rsidP="007121FC">
      <w:pPr>
        <w:shd w:val="clear" w:color="auto" w:fill="FFFFFF"/>
        <w:spacing w:after="0" w:line="360" w:lineRule="auto"/>
        <w:ind w:firstLine="709"/>
        <w:jc w:val="both"/>
        <w:rPr>
          <w:rFonts w:ascii="Times New Roman" w:hAnsi="Times New Roman" w:cs="Times New Roman"/>
          <w:b/>
          <w:sz w:val="28"/>
          <w:szCs w:val="28"/>
          <w:highlight w:val="yellow"/>
        </w:rPr>
      </w:pPr>
    </w:p>
    <w:p w:rsidR="007121FC" w:rsidRPr="007121FC" w:rsidRDefault="007121FC" w:rsidP="007121FC">
      <w:pPr>
        <w:keepNext/>
        <w:spacing w:after="0" w:line="360" w:lineRule="auto"/>
        <w:ind w:firstLine="709"/>
        <w:jc w:val="both"/>
        <w:outlineLvl w:val="0"/>
        <w:rPr>
          <w:rFonts w:ascii="Times New Roman" w:eastAsia="Times New Roman" w:hAnsi="Times New Roman" w:cs="Times New Roman"/>
          <w:b/>
          <w:i/>
          <w:iCs/>
          <w:sz w:val="28"/>
          <w:szCs w:val="20"/>
          <w:u w:val="single"/>
          <w:lang w:eastAsia="ru-RU"/>
        </w:rPr>
      </w:pPr>
      <w:r w:rsidRPr="007121FC">
        <w:rPr>
          <w:rFonts w:ascii="Times New Roman" w:eastAsia="Times New Roman" w:hAnsi="Times New Roman" w:cs="Times New Roman"/>
          <w:b/>
          <w:i/>
          <w:iCs/>
          <w:sz w:val="28"/>
          <w:szCs w:val="20"/>
          <w:u w:val="single"/>
          <w:lang w:eastAsia="ru-RU"/>
        </w:rPr>
        <w:t>Основные социально – экономические показатели ВМР РТ</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Социально-экономическое развитие ВМР за период с 2015 по 2018 год характеризуется следующими показателями (Таблица 3).</w:t>
      </w:r>
    </w:p>
    <w:p w:rsidR="007121FC" w:rsidRPr="007121FC" w:rsidRDefault="007121FC" w:rsidP="007121FC">
      <w:pPr>
        <w:spacing w:after="0" w:line="360" w:lineRule="auto"/>
        <w:jc w:val="center"/>
        <w:rPr>
          <w:rFonts w:ascii="Times New Roman" w:hAnsi="Times New Roman" w:cs="Times New Roman"/>
          <w:sz w:val="28"/>
          <w:szCs w:val="28"/>
        </w:rPr>
      </w:pPr>
      <w:r w:rsidRPr="007121FC">
        <w:rPr>
          <w:rFonts w:ascii="Times New Roman" w:hAnsi="Times New Roman" w:cs="Times New Roman"/>
          <w:sz w:val="28"/>
          <w:szCs w:val="28"/>
        </w:rPr>
        <w:t>Таблица 3 – Оценка динамики изменения показателей социально - экономического развития ВМР за период 2015 – 2018 гг.</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134"/>
        <w:gridCol w:w="1134"/>
        <w:gridCol w:w="1276"/>
        <w:gridCol w:w="1304"/>
      </w:tblGrid>
      <w:tr w:rsidR="007121FC" w:rsidRPr="007121FC" w:rsidTr="00254E23">
        <w:trPr>
          <w:trHeight w:val="474"/>
          <w:tblHeader/>
        </w:trPr>
        <w:tc>
          <w:tcPr>
            <w:tcW w:w="524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121FC" w:rsidRPr="007121FC" w:rsidRDefault="007121FC" w:rsidP="007121FC">
            <w:pPr>
              <w:spacing w:after="0" w:line="360" w:lineRule="auto"/>
              <w:jc w:val="center"/>
              <w:rPr>
                <w:rFonts w:ascii="Times New Roman" w:hAnsi="Times New Roman" w:cs="Times New Roman"/>
                <w:b/>
                <w:sz w:val="24"/>
                <w:szCs w:val="24"/>
              </w:rPr>
            </w:pPr>
            <w:r w:rsidRPr="007121FC">
              <w:rPr>
                <w:rFonts w:ascii="Times New Roman" w:hAnsi="Times New Roman" w:cs="Times New Roman"/>
                <w:b/>
                <w:sz w:val="24"/>
                <w:szCs w:val="24"/>
              </w:rPr>
              <w:t>Наименование показателя</w:t>
            </w:r>
          </w:p>
        </w:tc>
        <w:tc>
          <w:tcPr>
            <w:tcW w:w="484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121FC" w:rsidRPr="007121FC" w:rsidRDefault="007121FC" w:rsidP="007121FC">
            <w:pPr>
              <w:spacing w:after="0" w:line="360" w:lineRule="auto"/>
              <w:jc w:val="center"/>
              <w:rPr>
                <w:rFonts w:ascii="Times New Roman" w:hAnsi="Times New Roman" w:cs="Times New Roman"/>
                <w:b/>
                <w:sz w:val="24"/>
                <w:szCs w:val="24"/>
              </w:rPr>
            </w:pPr>
            <w:r w:rsidRPr="007121FC">
              <w:rPr>
                <w:rFonts w:ascii="Times New Roman" w:hAnsi="Times New Roman" w:cs="Times New Roman"/>
                <w:b/>
                <w:sz w:val="24"/>
                <w:szCs w:val="24"/>
              </w:rPr>
              <w:t>Период</w:t>
            </w:r>
          </w:p>
        </w:tc>
      </w:tr>
      <w:tr w:rsidR="007121FC" w:rsidRPr="007121FC" w:rsidTr="00254E23">
        <w:trPr>
          <w:trHeight w:val="362"/>
        </w:trPr>
        <w:tc>
          <w:tcPr>
            <w:tcW w:w="5245" w:type="dxa"/>
            <w:vMerge/>
            <w:tcBorders>
              <w:left w:val="single" w:sz="4" w:space="0" w:color="auto"/>
              <w:right w:val="single" w:sz="4" w:space="0" w:color="auto"/>
            </w:tcBorders>
            <w:shd w:val="clear" w:color="auto" w:fill="C6D9F1" w:themeFill="text2" w:themeFillTint="33"/>
            <w:noWrap/>
            <w:vAlign w:val="center"/>
          </w:tcPr>
          <w:p w:rsidR="007121FC" w:rsidRPr="007121FC" w:rsidRDefault="007121FC" w:rsidP="007121FC">
            <w:pPr>
              <w:spacing w:after="0" w:line="36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shd w:val="clear" w:color="auto" w:fill="C6D9F1" w:themeFill="text2" w:themeFillTint="33"/>
            <w:vAlign w:val="center"/>
          </w:tcPr>
          <w:p w:rsidR="007121FC" w:rsidRPr="007121FC" w:rsidRDefault="007121FC" w:rsidP="007121FC">
            <w:pPr>
              <w:spacing w:after="0" w:line="360" w:lineRule="auto"/>
              <w:jc w:val="center"/>
              <w:rPr>
                <w:rFonts w:ascii="Times New Roman" w:hAnsi="Times New Roman" w:cs="Times New Roman"/>
                <w:b/>
                <w:i/>
                <w:sz w:val="24"/>
                <w:szCs w:val="24"/>
              </w:rPr>
            </w:pPr>
            <w:r w:rsidRPr="007121FC">
              <w:rPr>
                <w:rFonts w:ascii="Times New Roman" w:hAnsi="Times New Roman" w:cs="Times New Roman"/>
                <w:b/>
                <w:i/>
                <w:sz w:val="24"/>
                <w:szCs w:val="24"/>
              </w:rPr>
              <w:t xml:space="preserve">2015г.            </w:t>
            </w:r>
          </w:p>
        </w:tc>
        <w:tc>
          <w:tcPr>
            <w:tcW w:w="1134" w:type="dxa"/>
            <w:tcBorders>
              <w:top w:val="single" w:sz="4" w:space="0" w:color="auto"/>
              <w:left w:val="single" w:sz="4" w:space="0" w:color="auto"/>
              <w:right w:val="single" w:sz="4" w:space="0" w:color="auto"/>
            </w:tcBorders>
            <w:shd w:val="clear" w:color="auto" w:fill="C6D9F1" w:themeFill="text2" w:themeFillTint="33"/>
            <w:vAlign w:val="center"/>
          </w:tcPr>
          <w:p w:rsidR="007121FC" w:rsidRPr="007121FC" w:rsidRDefault="007121FC" w:rsidP="007121FC">
            <w:pPr>
              <w:spacing w:after="0" w:line="360" w:lineRule="auto"/>
              <w:jc w:val="center"/>
              <w:rPr>
                <w:rFonts w:ascii="Times New Roman" w:hAnsi="Times New Roman" w:cs="Times New Roman"/>
                <w:b/>
                <w:i/>
                <w:sz w:val="24"/>
                <w:szCs w:val="24"/>
              </w:rPr>
            </w:pPr>
            <w:r w:rsidRPr="007121FC">
              <w:rPr>
                <w:rFonts w:ascii="Times New Roman" w:hAnsi="Times New Roman" w:cs="Times New Roman"/>
                <w:b/>
                <w:i/>
                <w:sz w:val="24"/>
                <w:szCs w:val="24"/>
              </w:rPr>
              <w:t>2016г.</w:t>
            </w:r>
          </w:p>
        </w:tc>
        <w:tc>
          <w:tcPr>
            <w:tcW w:w="1276" w:type="dxa"/>
            <w:tcBorders>
              <w:top w:val="single" w:sz="4" w:space="0" w:color="auto"/>
              <w:left w:val="single" w:sz="4" w:space="0" w:color="auto"/>
              <w:right w:val="single" w:sz="4" w:space="0" w:color="auto"/>
            </w:tcBorders>
            <w:shd w:val="clear" w:color="auto" w:fill="C6D9F1" w:themeFill="text2" w:themeFillTint="33"/>
            <w:vAlign w:val="center"/>
          </w:tcPr>
          <w:p w:rsidR="007121FC" w:rsidRPr="007121FC" w:rsidRDefault="007121FC" w:rsidP="007121FC">
            <w:pPr>
              <w:spacing w:after="0" w:line="360" w:lineRule="auto"/>
              <w:jc w:val="center"/>
              <w:rPr>
                <w:rFonts w:ascii="Times New Roman" w:hAnsi="Times New Roman" w:cs="Times New Roman"/>
                <w:b/>
                <w:i/>
                <w:sz w:val="24"/>
                <w:szCs w:val="24"/>
              </w:rPr>
            </w:pPr>
            <w:r w:rsidRPr="007121FC">
              <w:rPr>
                <w:rFonts w:ascii="Times New Roman" w:hAnsi="Times New Roman" w:cs="Times New Roman"/>
                <w:b/>
                <w:i/>
                <w:sz w:val="24"/>
                <w:szCs w:val="24"/>
              </w:rPr>
              <w:t>2017г.</w:t>
            </w:r>
          </w:p>
        </w:tc>
        <w:tc>
          <w:tcPr>
            <w:tcW w:w="1304" w:type="dxa"/>
            <w:tcBorders>
              <w:top w:val="single" w:sz="4" w:space="0" w:color="auto"/>
              <w:left w:val="single" w:sz="4" w:space="0" w:color="auto"/>
              <w:right w:val="single" w:sz="4" w:space="0" w:color="auto"/>
            </w:tcBorders>
            <w:shd w:val="clear" w:color="auto" w:fill="C6D9F1" w:themeFill="text2" w:themeFillTint="33"/>
            <w:vAlign w:val="center"/>
          </w:tcPr>
          <w:p w:rsidR="007121FC" w:rsidRPr="007121FC" w:rsidRDefault="007121FC" w:rsidP="007121FC">
            <w:pPr>
              <w:spacing w:after="0" w:line="360" w:lineRule="auto"/>
              <w:jc w:val="center"/>
              <w:rPr>
                <w:rFonts w:ascii="Times New Roman" w:hAnsi="Times New Roman" w:cs="Times New Roman"/>
                <w:b/>
                <w:i/>
                <w:sz w:val="24"/>
                <w:szCs w:val="24"/>
              </w:rPr>
            </w:pPr>
            <w:r w:rsidRPr="007121FC">
              <w:rPr>
                <w:rFonts w:ascii="Times New Roman" w:hAnsi="Times New Roman" w:cs="Times New Roman"/>
                <w:b/>
                <w:i/>
                <w:sz w:val="24"/>
                <w:szCs w:val="24"/>
              </w:rPr>
              <w:t xml:space="preserve">2018г.            </w:t>
            </w:r>
          </w:p>
        </w:tc>
      </w:tr>
      <w:tr w:rsidR="007121FC" w:rsidRPr="007121FC" w:rsidTr="00254E23">
        <w:trPr>
          <w:trHeight w:val="344"/>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lastRenderedPageBreak/>
              <w:t>Численность постоянного населения (на начало года) чел.</w:t>
            </w:r>
          </w:p>
        </w:tc>
        <w:tc>
          <w:tcPr>
            <w:tcW w:w="1134" w:type="dxa"/>
            <w:tcBorders>
              <w:left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bCs/>
                <w:sz w:val="24"/>
                <w:szCs w:val="24"/>
              </w:rPr>
            </w:pPr>
            <w:r w:rsidRPr="007121FC">
              <w:rPr>
                <w:rFonts w:ascii="Times New Roman" w:hAnsi="Times New Roman" w:cs="Times New Roman"/>
                <w:bCs/>
                <w:sz w:val="24"/>
                <w:szCs w:val="24"/>
              </w:rPr>
              <w:t>16503</w:t>
            </w:r>
          </w:p>
        </w:tc>
        <w:tc>
          <w:tcPr>
            <w:tcW w:w="1134" w:type="dxa"/>
            <w:tcBorders>
              <w:left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bCs/>
                <w:sz w:val="24"/>
                <w:szCs w:val="24"/>
              </w:rPr>
            </w:pPr>
            <w:r w:rsidRPr="007121FC">
              <w:rPr>
                <w:rFonts w:ascii="Times New Roman" w:hAnsi="Times New Roman" w:cs="Times New Roman"/>
                <w:bCs/>
                <w:sz w:val="24"/>
                <w:szCs w:val="24"/>
              </w:rPr>
              <w:t>16520</w:t>
            </w:r>
          </w:p>
        </w:tc>
        <w:tc>
          <w:tcPr>
            <w:tcW w:w="1276" w:type="dxa"/>
            <w:tcBorders>
              <w:left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bCs/>
                <w:sz w:val="24"/>
                <w:szCs w:val="24"/>
              </w:rPr>
            </w:pPr>
            <w:r w:rsidRPr="007121FC">
              <w:rPr>
                <w:rFonts w:ascii="Times New Roman" w:hAnsi="Times New Roman" w:cs="Times New Roman"/>
                <w:bCs/>
                <w:sz w:val="24"/>
                <w:szCs w:val="24"/>
              </w:rPr>
              <w:t>16390</w:t>
            </w:r>
          </w:p>
        </w:tc>
        <w:tc>
          <w:tcPr>
            <w:tcW w:w="1304" w:type="dxa"/>
            <w:tcBorders>
              <w:left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bCs/>
                <w:sz w:val="24"/>
                <w:szCs w:val="24"/>
              </w:rPr>
            </w:pPr>
            <w:r w:rsidRPr="007121FC">
              <w:rPr>
                <w:rFonts w:ascii="Times New Roman" w:hAnsi="Times New Roman" w:cs="Times New Roman"/>
                <w:bCs/>
                <w:sz w:val="24"/>
                <w:szCs w:val="24"/>
              </w:rPr>
              <w:t>16270</w:t>
            </w:r>
          </w:p>
          <w:p w:rsidR="007121FC" w:rsidRPr="007121FC" w:rsidRDefault="007121FC" w:rsidP="007121FC">
            <w:pPr>
              <w:spacing w:after="0" w:line="360" w:lineRule="auto"/>
              <w:jc w:val="center"/>
              <w:rPr>
                <w:rFonts w:ascii="Times New Roman" w:hAnsi="Times New Roman" w:cs="Times New Roman"/>
                <w:bCs/>
                <w:sz w:val="24"/>
                <w:szCs w:val="24"/>
              </w:rPr>
            </w:pPr>
          </w:p>
        </w:tc>
      </w:tr>
      <w:tr w:rsidR="007121FC" w:rsidRPr="007121FC" w:rsidTr="00254E23">
        <w:trPr>
          <w:trHeight w:val="448"/>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99,3</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99,9</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99,2</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99,27</w:t>
            </w:r>
          </w:p>
        </w:tc>
      </w:tr>
      <w:tr w:rsidR="007121FC" w:rsidRPr="007121FC" w:rsidTr="00254E23">
        <w:trPr>
          <w:trHeight w:val="448"/>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Валовой территориальный продукт-всего, млн.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360" w:lineRule="auto"/>
              <w:jc w:val="center"/>
              <w:rPr>
                <w:rFonts w:ascii="Times New Roman" w:hAnsi="Times New Roman" w:cs="Times New Roman"/>
                <w:sz w:val="24"/>
                <w:szCs w:val="24"/>
                <w:highlight w:val="yellow"/>
              </w:rPr>
            </w:pPr>
            <w:r w:rsidRPr="007121FC">
              <w:rPr>
                <w:rFonts w:ascii="Times New Roman" w:hAnsi="Times New Roman" w:cs="Times New Roman"/>
                <w:sz w:val="24"/>
                <w:szCs w:val="24"/>
              </w:rPr>
              <w:t>4689,90</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6318,5</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6910,8</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360" w:lineRule="auto"/>
              <w:jc w:val="center"/>
              <w:rPr>
                <w:rFonts w:ascii="Times New Roman" w:hAnsi="Times New Roman" w:cs="Times New Roman"/>
                <w:sz w:val="24"/>
                <w:szCs w:val="24"/>
                <w:highlight w:val="yellow"/>
              </w:rPr>
            </w:pPr>
            <w:r w:rsidRPr="007121FC">
              <w:rPr>
                <w:rFonts w:ascii="Times New Roman" w:hAnsi="Times New Roman" w:cs="Times New Roman"/>
                <w:sz w:val="24"/>
                <w:szCs w:val="24"/>
              </w:rPr>
              <w:t>9633,7</w:t>
            </w:r>
          </w:p>
        </w:tc>
      </w:tr>
      <w:tr w:rsidR="007121FC" w:rsidRPr="007121FC" w:rsidTr="00254E23">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в % в сопоставимых ценах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360" w:lineRule="auto"/>
              <w:jc w:val="center"/>
              <w:rPr>
                <w:rFonts w:ascii="Times New Roman" w:hAnsi="Times New Roman" w:cs="Times New Roman"/>
                <w:sz w:val="24"/>
                <w:szCs w:val="24"/>
                <w:highlight w:val="yellow"/>
              </w:rPr>
            </w:pPr>
            <w:r w:rsidRPr="007121FC">
              <w:rPr>
                <w:rFonts w:ascii="Times New Roman" w:hAnsi="Times New Roman" w:cs="Times New Roman"/>
                <w:sz w:val="24"/>
                <w:szCs w:val="24"/>
              </w:rPr>
              <w:t>107,1</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107,4</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105,4</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130,0</w:t>
            </w:r>
          </w:p>
        </w:tc>
      </w:tr>
      <w:tr w:rsidR="007121FC" w:rsidRPr="007121FC" w:rsidTr="00254E23">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Объем добавленной стоимости – всего, тыс. руб.  (в действующих ценах)</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highlight w:val="yellow"/>
              </w:rPr>
            </w:pPr>
            <w:r w:rsidRPr="007121FC">
              <w:rPr>
                <w:rFonts w:ascii="Times New Roman" w:hAnsi="Times New Roman" w:cs="Times New Roman"/>
                <w:sz w:val="24"/>
                <w:szCs w:val="24"/>
              </w:rPr>
              <w:t>999961</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1320533</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1780104,0</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3556000,0</w:t>
            </w:r>
          </w:p>
        </w:tc>
      </w:tr>
      <w:tr w:rsidR="007121FC" w:rsidRPr="007121FC" w:rsidTr="00254E23">
        <w:trPr>
          <w:trHeight w:val="371"/>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86,6</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132,1</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134,8</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199,8</w:t>
            </w:r>
          </w:p>
        </w:tc>
      </w:tr>
      <w:tr w:rsidR="007121FC" w:rsidRPr="007121FC" w:rsidTr="00254E23">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Объем отгруженных товаров собственного производства, выполненных работ и услуг собственными силами,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2960097</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2771717</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3287679,0</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2610749,0</w:t>
            </w:r>
          </w:p>
        </w:tc>
      </w:tr>
      <w:tr w:rsidR="007121FC" w:rsidRPr="007121FC" w:rsidTr="00254E23">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Доля малого и среднего бизнеса в ВТП,%</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31,4</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27,4</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28,5</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28,9</w:t>
            </w:r>
          </w:p>
        </w:tc>
      </w:tr>
      <w:tr w:rsidR="007121FC" w:rsidRPr="007121FC" w:rsidTr="00254E23">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Оборот малых и средних предприятий, включая микропредприятия, млн.руб.</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2645,6</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3178,4</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7981,0</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7713,0</w:t>
            </w:r>
          </w:p>
        </w:tc>
      </w:tr>
      <w:tr w:rsidR="007121FC" w:rsidRPr="007121FC" w:rsidTr="00254E23">
        <w:trPr>
          <w:trHeight w:val="510"/>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117,35</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110,97</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251,10</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96,64</w:t>
            </w:r>
          </w:p>
        </w:tc>
      </w:tr>
      <w:tr w:rsidR="007121FC" w:rsidRPr="007121FC" w:rsidTr="00254E23">
        <w:trPr>
          <w:trHeight w:val="665"/>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Валовая продукция сельского хозяйства   во всех категориях хозяйств, в ценах соответствующих лет, млн. руб.   (в сельхозформированиях)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highlight w:val="yellow"/>
              </w:rPr>
            </w:pPr>
            <w:r w:rsidRPr="007121FC">
              <w:rPr>
                <w:rFonts w:ascii="Times New Roman" w:hAnsi="Times New Roman" w:cs="Times New Roman"/>
                <w:sz w:val="24"/>
                <w:szCs w:val="24"/>
              </w:rPr>
              <w:t>1207,7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1196,2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1067,0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highlight w:val="yellow"/>
              </w:rPr>
            </w:pPr>
            <w:r w:rsidRPr="007121FC">
              <w:rPr>
                <w:rFonts w:ascii="Times New Roman" w:hAnsi="Times New Roman" w:cs="Times New Roman"/>
                <w:sz w:val="24"/>
                <w:szCs w:val="24"/>
              </w:rPr>
              <w:t>1064,3</w:t>
            </w:r>
          </w:p>
        </w:tc>
      </w:tr>
      <w:tr w:rsidR="007121FC" w:rsidRPr="007121FC" w:rsidTr="00254E23">
        <w:trPr>
          <w:trHeight w:val="533"/>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в % к предыдущему году в сопоставимых ценах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107,9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97,0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98,0</w:t>
            </w:r>
          </w:p>
        </w:tc>
      </w:tr>
      <w:tr w:rsidR="007121FC" w:rsidRPr="007121FC" w:rsidTr="00254E23">
        <w:trPr>
          <w:trHeight w:val="525"/>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Объем инвестиций в основной капитал за счет всех источников финансирования,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12115,21</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9935,46</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2640,18</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3766,7</w:t>
            </w:r>
          </w:p>
        </w:tc>
      </w:tr>
      <w:tr w:rsidR="007121FC" w:rsidRPr="007121FC" w:rsidTr="00254E23">
        <w:trPr>
          <w:trHeight w:val="291"/>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в % в сопоставимых ценах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360,71</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77,3</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25,2</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136,0</w:t>
            </w:r>
          </w:p>
        </w:tc>
      </w:tr>
      <w:tr w:rsidR="007121FC" w:rsidRPr="007121FC" w:rsidTr="00254E23">
        <w:trPr>
          <w:trHeight w:val="355"/>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Налоговые и неналоговые доходы,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562351,1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365095,5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308074,3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282239,7</w:t>
            </w:r>
          </w:p>
        </w:tc>
      </w:tr>
      <w:tr w:rsidR="007121FC" w:rsidRPr="007121FC" w:rsidTr="00254E23">
        <w:trPr>
          <w:trHeight w:val="355"/>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Объем розничного товарооборота во всех каналах ее реализации, млн.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1009,40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1120,49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1312,15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2368,00</w:t>
            </w:r>
          </w:p>
        </w:tc>
      </w:tr>
      <w:tr w:rsidR="007121FC" w:rsidRPr="007121FC" w:rsidTr="00254E23">
        <w:trPr>
          <w:trHeight w:val="397"/>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в сопоставимых ценах к предыдущему году, в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99,90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105,3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114,3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176,5</w:t>
            </w:r>
          </w:p>
        </w:tc>
      </w:tr>
      <w:tr w:rsidR="007121FC" w:rsidRPr="007121FC" w:rsidTr="00254E23">
        <w:trPr>
          <w:trHeight w:val="417"/>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 xml:space="preserve">Объем реализации платных услуг населению - всего, млн. руб. </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332,04</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295,64</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292,31</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337,59</w:t>
            </w:r>
          </w:p>
        </w:tc>
      </w:tr>
      <w:tr w:rsidR="007121FC" w:rsidRPr="007121FC" w:rsidTr="00254E23">
        <w:trPr>
          <w:trHeight w:val="245"/>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Фонд оплаты труда,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1550,9</w:t>
            </w:r>
          </w:p>
        </w:tc>
        <w:tc>
          <w:tcPr>
            <w:tcW w:w="1134" w:type="dxa"/>
            <w:tcBorders>
              <w:top w:val="single" w:sz="4" w:space="0" w:color="auto"/>
              <w:left w:val="single" w:sz="4" w:space="0" w:color="auto"/>
              <w:bottom w:val="single" w:sz="4" w:space="0" w:color="auto"/>
              <w:right w:val="single" w:sz="4" w:space="0" w:color="auto"/>
            </w:tcBorders>
            <w:vAlign w:val="bottom"/>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2030,74</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2489,05</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3022,25</w:t>
            </w:r>
          </w:p>
        </w:tc>
      </w:tr>
      <w:tr w:rsidR="007121FC" w:rsidRPr="007121FC" w:rsidTr="00254E23">
        <w:trPr>
          <w:trHeight w:val="361"/>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lastRenderedPageBreak/>
              <w:t>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136,9</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130,9</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122,6</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121,42</w:t>
            </w:r>
          </w:p>
        </w:tc>
      </w:tr>
      <w:tr w:rsidR="007121FC" w:rsidRPr="007121FC" w:rsidTr="00254E23">
        <w:trPr>
          <w:trHeight w:val="337"/>
        </w:trPr>
        <w:tc>
          <w:tcPr>
            <w:tcW w:w="5245" w:type="dxa"/>
            <w:tcBorders>
              <w:top w:val="single" w:sz="4" w:space="0" w:color="auto"/>
              <w:left w:val="single" w:sz="4" w:space="0" w:color="auto"/>
              <w:bottom w:val="single" w:sz="4" w:space="0" w:color="auto"/>
              <w:right w:val="single" w:sz="4" w:space="0" w:color="auto"/>
            </w:tcBorders>
          </w:tcPr>
          <w:p w:rsidR="007121FC" w:rsidRPr="007121FC" w:rsidRDefault="007121FC" w:rsidP="007121FC">
            <w:pPr>
              <w:spacing w:after="0" w:line="360" w:lineRule="auto"/>
              <w:ind w:right="-110"/>
              <w:rPr>
                <w:rFonts w:ascii="Times New Roman" w:hAnsi="Times New Roman" w:cs="Times New Roman"/>
                <w:sz w:val="24"/>
                <w:szCs w:val="24"/>
              </w:rPr>
            </w:pPr>
            <w:r w:rsidRPr="007121FC">
              <w:rPr>
                <w:rFonts w:ascii="Times New Roman" w:hAnsi="Times New Roman" w:cs="Times New Roman"/>
                <w:sz w:val="24"/>
                <w:szCs w:val="24"/>
              </w:rPr>
              <w:t>Среднесписочная численность работающих</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jc w:val="center"/>
              <w:rPr>
                <w:rFonts w:ascii="Times New Roman" w:hAnsi="Times New Roman" w:cs="Times New Roman"/>
                <w:sz w:val="24"/>
                <w:szCs w:val="24"/>
              </w:rPr>
            </w:pPr>
            <w:r w:rsidRPr="007121FC">
              <w:rPr>
                <w:rFonts w:ascii="Times New Roman" w:hAnsi="Times New Roman" w:cs="Times New Roman"/>
                <w:sz w:val="24"/>
                <w:szCs w:val="24"/>
              </w:rPr>
              <w:t>5025</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5392</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jc w:val="center"/>
              <w:rPr>
                <w:rFonts w:ascii="Times New Roman" w:hAnsi="Times New Roman" w:cs="Times New Roman"/>
                <w:sz w:val="24"/>
                <w:szCs w:val="24"/>
              </w:rPr>
            </w:pPr>
            <w:r w:rsidRPr="007121FC">
              <w:rPr>
                <w:rFonts w:ascii="Times New Roman" w:hAnsi="Times New Roman" w:cs="Times New Roman"/>
                <w:sz w:val="24"/>
                <w:szCs w:val="24"/>
              </w:rPr>
              <w:t>5842</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jc w:val="center"/>
              <w:rPr>
                <w:rFonts w:ascii="Times New Roman" w:hAnsi="Times New Roman" w:cs="Times New Roman"/>
                <w:sz w:val="24"/>
                <w:szCs w:val="24"/>
              </w:rPr>
            </w:pPr>
            <w:r w:rsidRPr="007121FC">
              <w:rPr>
                <w:rFonts w:ascii="Times New Roman" w:hAnsi="Times New Roman" w:cs="Times New Roman"/>
                <w:sz w:val="24"/>
                <w:szCs w:val="24"/>
              </w:rPr>
              <w:t>5927</w:t>
            </w:r>
          </w:p>
        </w:tc>
      </w:tr>
      <w:tr w:rsidR="007121FC" w:rsidRPr="007121FC" w:rsidTr="00254E23">
        <w:trPr>
          <w:trHeight w:val="347"/>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к предыдущему году, %</w:t>
            </w:r>
          </w:p>
        </w:tc>
        <w:tc>
          <w:tcPr>
            <w:tcW w:w="1134" w:type="dxa"/>
            <w:tcBorders>
              <w:top w:val="single" w:sz="4" w:space="0" w:color="auto"/>
              <w:left w:val="single" w:sz="4" w:space="0" w:color="auto"/>
              <w:bottom w:val="single" w:sz="4" w:space="0" w:color="auto"/>
              <w:right w:val="single" w:sz="4" w:space="0" w:color="auto"/>
            </w:tcBorders>
            <w:vAlign w:val="bottom"/>
          </w:tcPr>
          <w:p w:rsidR="007121FC" w:rsidRPr="007121FC" w:rsidRDefault="007121FC" w:rsidP="007121FC">
            <w:pPr>
              <w:jc w:val="center"/>
              <w:rPr>
                <w:rFonts w:ascii="Times New Roman" w:hAnsi="Times New Roman" w:cs="Times New Roman"/>
                <w:sz w:val="24"/>
                <w:szCs w:val="24"/>
              </w:rPr>
            </w:pPr>
            <w:r w:rsidRPr="007121FC">
              <w:rPr>
                <w:rFonts w:ascii="Times New Roman" w:hAnsi="Times New Roman" w:cs="Times New Roman"/>
                <w:sz w:val="24"/>
                <w:szCs w:val="24"/>
              </w:rPr>
              <w:t>105,9</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107,3</w:t>
            </w:r>
          </w:p>
        </w:tc>
        <w:tc>
          <w:tcPr>
            <w:tcW w:w="1276" w:type="dxa"/>
            <w:tcBorders>
              <w:top w:val="single" w:sz="4" w:space="0" w:color="auto"/>
              <w:left w:val="single" w:sz="4" w:space="0" w:color="auto"/>
              <w:bottom w:val="single" w:sz="4" w:space="0" w:color="auto"/>
              <w:right w:val="single" w:sz="4" w:space="0" w:color="auto"/>
            </w:tcBorders>
            <w:vAlign w:val="bottom"/>
          </w:tcPr>
          <w:p w:rsidR="007121FC" w:rsidRPr="007121FC" w:rsidRDefault="007121FC" w:rsidP="007121FC">
            <w:pPr>
              <w:jc w:val="center"/>
              <w:rPr>
                <w:rFonts w:ascii="Times New Roman" w:hAnsi="Times New Roman" w:cs="Times New Roman"/>
                <w:sz w:val="24"/>
                <w:szCs w:val="24"/>
              </w:rPr>
            </w:pPr>
            <w:r w:rsidRPr="007121FC">
              <w:rPr>
                <w:rFonts w:ascii="Times New Roman" w:hAnsi="Times New Roman" w:cs="Times New Roman"/>
                <w:sz w:val="24"/>
                <w:szCs w:val="24"/>
              </w:rPr>
              <w:t>108,3</w:t>
            </w:r>
          </w:p>
        </w:tc>
        <w:tc>
          <w:tcPr>
            <w:tcW w:w="1304" w:type="dxa"/>
            <w:tcBorders>
              <w:top w:val="single" w:sz="4" w:space="0" w:color="auto"/>
              <w:left w:val="single" w:sz="4" w:space="0" w:color="auto"/>
              <w:bottom w:val="single" w:sz="4" w:space="0" w:color="auto"/>
              <w:right w:val="single" w:sz="4" w:space="0" w:color="auto"/>
            </w:tcBorders>
            <w:vAlign w:val="bottom"/>
          </w:tcPr>
          <w:p w:rsidR="007121FC" w:rsidRPr="007121FC" w:rsidRDefault="007121FC" w:rsidP="007121FC">
            <w:pPr>
              <w:jc w:val="center"/>
              <w:rPr>
                <w:rFonts w:ascii="Times New Roman" w:hAnsi="Times New Roman" w:cs="Times New Roman"/>
                <w:sz w:val="24"/>
                <w:szCs w:val="24"/>
              </w:rPr>
            </w:pPr>
            <w:r w:rsidRPr="007121FC">
              <w:rPr>
                <w:rFonts w:ascii="Times New Roman" w:hAnsi="Times New Roman" w:cs="Times New Roman"/>
                <w:sz w:val="24"/>
                <w:szCs w:val="24"/>
              </w:rPr>
              <w:t>101,45</w:t>
            </w:r>
          </w:p>
        </w:tc>
      </w:tr>
      <w:tr w:rsidR="007121FC" w:rsidRPr="007121FC" w:rsidTr="00254E23">
        <w:trPr>
          <w:trHeight w:val="523"/>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Среднемесячная начисленная заработная плата (по полному кругу предприятий), рублей</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25720,1</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31385,1</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35503,9</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42492,7</w:t>
            </w:r>
          </w:p>
        </w:tc>
      </w:tr>
      <w:tr w:rsidR="007121FC" w:rsidRPr="007121FC" w:rsidTr="00254E23">
        <w:trPr>
          <w:trHeight w:val="352"/>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129,3</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122,0</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113,1</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119,68</w:t>
            </w:r>
          </w:p>
        </w:tc>
      </w:tr>
      <w:tr w:rsidR="007121FC" w:rsidRPr="007121FC" w:rsidTr="00254E23">
        <w:trPr>
          <w:trHeight w:val="341"/>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 xml:space="preserve">Среднедушевой доход населения, рублей </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14857,4</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15684,10</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16038,60</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19715,10</w:t>
            </w:r>
          </w:p>
        </w:tc>
      </w:tr>
      <w:tr w:rsidR="007121FC" w:rsidRPr="007121FC" w:rsidTr="00254E23">
        <w:trPr>
          <w:trHeight w:val="351"/>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темп роста (снижения)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114,2</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105,6</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102,3</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123,4</w:t>
            </w:r>
          </w:p>
        </w:tc>
      </w:tr>
      <w:tr w:rsidR="007121FC" w:rsidRPr="007121FC" w:rsidTr="00254E23">
        <w:trPr>
          <w:trHeight w:val="371"/>
        </w:trPr>
        <w:tc>
          <w:tcPr>
            <w:tcW w:w="5245"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Зарегистрированное число безработных (на конец периода), чел.</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39</w:t>
            </w:r>
          </w:p>
        </w:tc>
        <w:tc>
          <w:tcPr>
            <w:tcW w:w="113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29</w:t>
            </w:r>
          </w:p>
        </w:tc>
        <w:tc>
          <w:tcPr>
            <w:tcW w:w="1304"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32</w:t>
            </w:r>
          </w:p>
        </w:tc>
      </w:tr>
      <w:tr w:rsidR="007121FC" w:rsidRPr="007121FC" w:rsidTr="00254E23">
        <w:trPr>
          <w:trHeight w:val="339"/>
        </w:trPr>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rPr>
                <w:rFonts w:ascii="Times New Roman" w:hAnsi="Times New Roman" w:cs="Times New Roman"/>
                <w:sz w:val="24"/>
                <w:szCs w:val="24"/>
              </w:rPr>
            </w:pPr>
            <w:r w:rsidRPr="007121FC">
              <w:rPr>
                <w:rFonts w:ascii="Times New Roman" w:hAnsi="Times New Roman" w:cs="Times New Roman"/>
                <w:sz w:val="24"/>
                <w:szCs w:val="24"/>
              </w:rPr>
              <w:t xml:space="preserve">Уровень зарегистрированной безработицы на конец периода, %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0,49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0,43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0,37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4"/>
                <w:szCs w:val="24"/>
              </w:rPr>
              <w:t>0,38</w:t>
            </w:r>
          </w:p>
        </w:tc>
      </w:tr>
    </w:tbl>
    <w:p w:rsidR="007121FC" w:rsidRPr="007121FC" w:rsidRDefault="007121FC" w:rsidP="007121FC">
      <w:pPr>
        <w:shd w:val="clear" w:color="auto" w:fill="FFFFFF"/>
        <w:spacing w:after="0" w:line="360" w:lineRule="auto"/>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sz w:val="28"/>
          <w:szCs w:val="28"/>
          <w:highlight w:val="yellow"/>
        </w:rPr>
      </w:pPr>
    </w:p>
    <w:p w:rsidR="007121FC" w:rsidRPr="007121FC" w:rsidRDefault="007121FC" w:rsidP="007121FC">
      <w:pPr>
        <w:shd w:val="clear" w:color="auto" w:fill="FFFFFF"/>
        <w:spacing w:after="0" w:line="360" w:lineRule="auto"/>
        <w:ind w:firstLine="709"/>
        <w:jc w:val="both"/>
        <w:rPr>
          <w:rFonts w:ascii="Times New Roman" w:hAnsi="Times New Roman" w:cs="Times New Roman"/>
          <w:b/>
          <w:bCs/>
          <w:sz w:val="28"/>
          <w:szCs w:val="28"/>
        </w:rPr>
      </w:pPr>
      <w:r w:rsidRPr="007121FC">
        <w:rPr>
          <w:rFonts w:ascii="Times New Roman" w:hAnsi="Times New Roman" w:cs="Times New Roman"/>
          <w:b/>
          <w:bCs/>
          <w:sz w:val="28"/>
          <w:szCs w:val="28"/>
        </w:rPr>
        <w:t>2.2. Межмуниципальное сотрудничество</w:t>
      </w:r>
    </w:p>
    <w:p w:rsidR="007121FC" w:rsidRPr="007121FC" w:rsidRDefault="007121FC" w:rsidP="007121FC">
      <w:pPr>
        <w:shd w:val="clear" w:color="auto" w:fill="FFFFFF"/>
        <w:spacing w:after="0" w:line="360" w:lineRule="auto"/>
        <w:jc w:val="both"/>
        <w:rPr>
          <w:rFonts w:ascii="Times New Roman" w:hAnsi="Times New Roman" w:cs="Times New Roman"/>
          <w:sz w:val="28"/>
          <w:szCs w:val="28"/>
        </w:rPr>
      </w:pPr>
      <w:r w:rsidRPr="007121FC">
        <w:rPr>
          <w:rFonts w:ascii="Times New Roman" w:hAnsi="Times New Roman" w:cs="Times New Roman"/>
          <w:noProof/>
          <w:sz w:val="28"/>
          <w:szCs w:val="28"/>
          <w:lang w:eastAsia="ru-RU"/>
        </w:rPr>
        <w:drawing>
          <wp:inline distT="0" distB="0" distL="0" distR="0" wp14:anchorId="29C10687" wp14:editId="6D243C36">
            <wp:extent cx="6389370" cy="4473686"/>
            <wp:effectExtent l="0" t="0" r="0" b="3175"/>
            <wp:docPr id="15" name="Рисунок 15" descr="C:\Users\OTR\AppData\Local\Microsoft\Windows\Temporary Internet Files\Content.Outlook\91TD70GI\Карта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R\AppData\Local\Microsoft\Windows\Temporary Internet Files\Content.Outlook\91TD70GI\Карта района.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89370" cy="4473686"/>
                    </a:xfrm>
                    <a:prstGeom prst="rect">
                      <a:avLst/>
                    </a:prstGeom>
                    <a:noFill/>
                    <a:ln>
                      <a:noFill/>
                    </a:ln>
                  </pic:spPr>
                </pic:pic>
              </a:graphicData>
            </a:graphic>
          </wp:inline>
        </w:drawing>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На севере и северо-западе район граничит с Зеленодольским муниципальным районом, на востоке через водораздел реки Волга – с Кировским районом г. Казань и Лаишевским муниципальным районом. На юге и юго-западе граничит с Камско-Устьинским, Апастовским и Кайбицким муниципальными районами.</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ВМР тесно сотрудничает со всеми приграничными районами как в области сельского хозяйства, промышленности, строительства, так и в области туризма.</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Согласно Распоряжения Кабинета Министров РТ от 25.04.2016 № 700-р, в целях размещения объекта регионального значения «Канатная дорога от с. Верхний Услон до железнодорожного вокзала «Казань-1» на территории муниципального образования г. Казани и Верхнеуслонского муниципального района РТ, началась подготовка проекта планировки территории с проектом межевания в его составе.</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lastRenderedPageBreak/>
        <w:t>Кроме того, в январе 2016г. был согласован проект распоряжения Кабинета Министров РТ о подготовке проекта планировки территории с проектом межевания в его составе, предусматривающих размещение объекта регионального значения «Газопровод – отвод до н.п. Елизаветино» на территории Зеленодольского и Верхнеуслонского муниципальных районов.</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Тесное сотрудничество имеет место и в области сельского хозяйства. К примеру:</w:t>
      </w:r>
    </w:p>
    <w:p w:rsidR="007121FC" w:rsidRPr="007121FC" w:rsidRDefault="007121FC" w:rsidP="007121FC">
      <w:pPr>
        <w:numPr>
          <w:ilvl w:val="0"/>
          <w:numId w:val="33"/>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ООО «Агрофирма «Заря» реализует в соседние районы рассаду, саженцы деревьев и кустарников, фрукты (в основном яблоки);</w:t>
      </w:r>
    </w:p>
    <w:p w:rsidR="007121FC" w:rsidRPr="007121FC" w:rsidRDefault="007121FC" w:rsidP="007121FC">
      <w:pPr>
        <w:numPr>
          <w:ilvl w:val="0"/>
          <w:numId w:val="33"/>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 Одно из наиболее крупных предприятий в районе – АО «Таткрахмалпатока» производит закупку сырья (ржи, ячменя, кукурузы) во многих районах Республики Татарстан;</w:t>
      </w:r>
    </w:p>
    <w:p w:rsidR="007121FC" w:rsidRPr="007121FC" w:rsidRDefault="007121FC" w:rsidP="007121FC">
      <w:pPr>
        <w:numPr>
          <w:ilvl w:val="0"/>
          <w:numId w:val="33"/>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Одно из самых крупных крестьянско-фермерских хозяйств в районе – КФХ «Пашков С.И.» реализует свинину для дальнейшей переработки в частные компании Зеленодольского, Тукаевского, Кайбицкого районов;</w:t>
      </w:r>
    </w:p>
    <w:p w:rsidR="007121FC" w:rsidRPr="007121FC" w:rsidRDefault="007121FC" w:rsidP="007121FC">
      <w:pPr>
        <w:numPr>
          <w:ilvl w:val="0"/>
          <w:numId w:val="33"/>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ООО Агрофирма «Верхний Услон» (молзавод) тесно сотрудничает с Зеленодольским и Высокогорским районами, которые закупают у предприятия сырое молоко, для дальнейшей его переработки.</w:t>
      </w: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r w:rsidRPr="007121FC">
        <w:rPr>
          <w:rFonts w:ascii="Times New Roman" w:hAnsi="Times New Roman" w:cs="Times New Roman"/>
          <w:b/>
          <w:bCs/>
          <w:sz w:val="28"/>
          <w:szCs w:val="28"/>
        </w:rPr>
        <w:t>2.3.  «Сильные» и «слабые» стороны Верхнеуслонского муниципального района</w:t>
      </w: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center"/>
        <w:rPr>
          <w:rFonts w:ascii="Times New Roman" w:hAnsi="Times New Roman" w:cs="Times New Roman"/>
          <w:b/>
          <w:bCs/>
          <w:sz w:val="28"/>
          <w:szCs w:val="28"/>
        </w:rPr>
      </w:pPr>
      <w:r w:rsidRPr="007121FC">
        <w:rPr>
          <w:rFonts w:ascii="Times New Roman" w:hAnsi="Times New Roman" w:cs="Times New Roman"/>
          <w:b/>
          <w:bCs/>
          <w:noProof/>
          <w:sz w:val="28"/>
          <w:szCs w:val="28"/>
          <w:shd w:val="clear" w:color="auto" w:fill="76923C" w:themeFill="accent3" w:themeFillShade="BF"/>
          <w:lang w:eastAsia="ru-RU"/>
        </w:rPr>
        <w:drawing>
          <wp:inline distT="0" distB="0" distL="0" distR="0" wp14:anchorId="2226D549" wp14:editId="46D11A20">
            <wp:extent cx="6638925" cy="5619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6512" cy="5626172"/>
                    </a:xfrm>
                    <a:prstGeom prst="rect">
                      <a:avLst/>
                    </a:prstGeom>
                    <a:noFill/>
                  </pic:spPr>
                </pic:pic>
              </a:graphicData>
            </a:graphic>
          </wp:inline>
        </w:drawing>
      </w: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center"/>
        <w:rPr>
          <w:rFonts w:ascii="Times New Roman" w:hAnsi="Times New Roman" w:cs="Times New Roman"/>
          <w:b/>
          <w:bCs/>
          <w:sz w:val="28"/>
          <w:szCs w:val="28"/>
        </w:rPr>
      </w:pPr>
      <w:r w:rsidRPr="007121FC">
        <w:rPr>
          <w:rFonts w:ascii="Times New Roman" w:hAnsi="Times New Roman" w:cs="Times New Roman"/>
          <w:b/>
          <w:bCs/>
          <w:noProof/>
          <w:sz w:val="28"/>
          <w:szCs w:val="28"/>
          <w:shd w:val="clear" w:color="auto" w:fill="943634" w:themeFill="accent2" w:themeFillShade="BF"/>
          <w:lang w:eastAsia="ru-RU"/>
        </w:rPr>
        <w:drawing>
          <wp:inline distT="0" distB="0" distL="0" distR="0" wp14:anchorId="5EE417D6" wp14:editId="6F736141">
            <wp:extent cx="6457555" cy="4952290"/>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6868" cy="4951763"/>
                    </a:xfrm>
                    <a:prstGeom prst="rect">
                      <a:avLst/>
                    </a:prstGeom>
                    <a:noFill/>
                  </pic:spPr>
                </pic:pic>
              </a:graphicData>
            </a:graphic>
          </wp:inline>
        </w:drawing>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lang w:val="en-US"/>
        </w:rPr>
        <w:t>Swot</w:t>
      </w:r>
      <w:r w:rsidRPr="007121FC">
        <w:rPr>
          <w:rFonts w:ascii="Times New Roman" w:hAnsi="Times New Roman" w:cs="Times New Roman"/>
          <w:sz w:val="28"/>
          <w:szCs w:val="28"/>
        </w:rPr>
        <w:t xml:space="preserve"> – анализ показывает, что сильные стороны Верхнеуслонского муниципального района являются фундаментом дальнейшего успешного развития территории.</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В рамках прошедшей 04.04.2016 года экспертной сессии в г. Зеленодольск Республики Татарстан, было определено дальнейшее видение Верхнеуслонского муниципального района, озвучены ключевые проблемы и возможные пути их решения.</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lastRenderedPageBreak/>
        <w:t>Согласно стратегическим приоритетам развития территории, существующие проблемы развития Верхнеуслонского муниципального района и возможные пути их решения представлены в таблице 4.</w:t>
      </w: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center"/>
        <w:rPr>
          <w:rFonts w:ascii="Times New Roman" w:hAnsi="Times New Roman" w:cs="Times New Roman"/>
          <w:sz w:val="28"/>
          <w:szCs w:val="28"/>
        </w:rPr>
      </w:pPr>
      <w:r w:rsidRPr="007121FC">
        <w:rPr>
          <w:rFonts w:ascii="Times New Roman" w:hAnsi="Times New Roman" w:cs="Times New Roman"/>
          <w:sz w:val="28"/>
          <w:szCs w:val="28"/>
        </w:rPr>
        <w:t>Таблица 4 - Проблемы развития и возможные пути их решения</w:t>
      </w:r>
    </w:p>
    <w:tbl>
      <w:tblPr>
        <w:tblStyle w:val="affffa"/>
        <w:tblW w:w="10598" w:type="dxa"/>
        <w:tblLook w:val="04A0" w:firstRow="1" w:lastRow="0" w:firstColumn="1" w:lastColumn="0" w:noHBand="0" w:noVBand="1"/>
      </w:tblPr>
      <w:tblGrid>
        <w:gridCol w:w="5139"/>
        <w:gridCol w:w="5459"/>
      </w:tblGrid>
      <w:tr w:rsidR="007121FC" w:rsidRPr="007121FC" w:rsidTr="00254E23">
        <w:tc>
          <w:tcPr>
            <w:tcW w:w="10598" w:type="dxa"/>
            <w:gridSpan w:val="2"/>
            <w:shd w:val="clear" w:color="auto" w:fill="B8CCE4" w:themeFill="accent1" w:themeFillTint="66"/>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i/>
                <w:iCs/>
                <w:sz w:val="28"/>
                <w:szCs w:val="28"/>
                <w:u w:val="single"/>
              </w:rPr>
              <w:t>Формирование и накопление человеческого капитала</w:t>
            </w:r>
          </w:p>
        </w:tc>
      </w:tr>
      <w:tr w:rsidR="007121FC" w:rsidRPr="007121FC" w:rsidTr="00254E23">
        <w:tc>
          <w:tcPr>
            <w:tcW w:w="5139" w:type="dxa"/>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noProof/>
                <w:sz w:val="28"/>
                <w:szCs w:val="28"/>
                <w:lang w:eastAsia="ru-RU"/>
              </w:rPr>
              <mc:AlternateContent>
                <mc:Choice Requires="wps">
                  <w:drawing>
                    <wp:anchor distT="0" distB="0" distL="114300" distR="114300" simplePos="0" relativeHeight="251667456" behindDoc="0" locked="0" layoutInCell="1" allowOverlap="1" wp14:anchorId="3866E5C3" wp14:editId="5E8939F0">
                      <wp:simplePos x="0" y="0"/>
                      <wp:positionH relativeFrom="column">
                        <wp:posOffset>1512570</wp:posOffset>
                      </wp:positionH>
                      <wp:positionV relativeFrom="paragraph">
                        <wp:posOffset>220981</wp:posOffset>
                      </wp:positionV>
                      <wp:extent cx="123825" cy="247650"/>
                      <wp:effectExtent l="19050" t="0" r="47625" b="38100"/>
                      <wp:wrapNone/>
                      <wp:docPr id="9" name="Стрелка вниз 9"/>
                      <wp:cNvGraphicFramePr/>
                      <a:graphic xmlns:a="http://schemas.openxmlformats.org/drawingml/2006/main">
                        <a:graphicData uri="http://schemas.microsoft.com/office/word/2010/wordprocessingShape">
                          <wps:wsp>
                            <wps:cNvSpPr/>
                            <wps:spPr>
                              <a:xfrm>
                                <a:off x="0" y="0"/>
                                <a:ext cx="123825" cy="247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6E64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 o:spid="_x0000_s1026" type="#_x0000_t67" style="position:absolute;margin-left:119.1pt;margin-top:17.4pt;width:9.7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" fillcolor="#4f81bd" strokecolor="#385d8a" strokeweight="2pt"/>
                  </w:pict>
                </mc:Fallback>
              </mc:AlternateContent>
            </w:r>
            <w:r w:rsidRPr="007121FC">
              <w:rPr>
                <w:rFonts w:ascii="Times New Roman" w:hAnsi="Times New Roman" w:cs="Times New Roman"/>
                <w:b/>
                <w:bCs/>
                <w:noProof/>
                <w:sz w:val="28"/>
                <w:szCs w:val="28"/>
                <w:lang w:eastAsia="ru-RU"/>
              </w:rPr>
              <mc:AlternateContent>
                <mc:Choice Requires="wps">
                  <w:drawing>
                    <wp:anchor distT="0" distB="0" distL="114300" distR="114300" simplePos="0" relativeHeight="251666432" behindDoc="0" locked="0" layoutInCell="1" allowOverlap="1" wp14:anchorId="51808CB2" wp14:editId="4BA260B4">
                      <wp:simplePos x="0" y="0"/>
                      <wp:positionH relativeFrom="column">
                        <wp:posOffset>2874010</wp:posOffset>
                      </wp:positionH>
                      <wp:positionV relativeFrom="paragraph">
                        <wp:posOffset>78105</wp:posOffset>
                      </wp:positionV>
                      <wp:extent cx="625475" cy="142875"/>
                      <wp:effectExtent l="0" t="19050" r="41275" b="47625"/>
                      <wp:wrapNone/>
                      <wp:docPr id="10" name="Стрелка вправо 10"/>
                      <wp:cNvGraphicFramePr/>
                      <a:graphic xmlns:a="http://schemas.openxmlformats.org/drawingml/2006/main">
                        <a:graphicData uri="http://schemas.microsoft.com/office/word/2010/wordprocessingShape">
                          <wps:wsp>
                            <wps:cNvSpPr/>
                            <wps:spPr>
                              <a:xfrm>
                                <a:off x="0" y="0"/>
                                <a:ext cx="625475" cy="1428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0FE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26" type="#_x0000_t13" style="position:absolute;margin-left:226.3pt;margin-top:6.15pt;width:49.2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" adj="19133" fillcolor="#4f81bd" strokecolor="#385d8a" strokeweight="2pt"/>
                  </w:pict>
                </mc:Fallback>
              </mc:AlternateContent>
            </w:r>
            <w:r w:rsidRPr="007121FC">
              <w:rPr>
                <w:rFonts w:ascii="Times New Roman" w:hAnsi="Times New Roman" w:cs="Times New Roman"/>
                <w:b/>
                <w:bCs/>
                <w:sz w:val="28"/>
                <w:szCs w:val="28"/>
              </w:rPr>
              <w:t>Проблемы</w:t>
            </w:r>
          </w:p>
        </w:tc>
        <w:tc>
          <w:tcPr>
            <w:tcW w:w="5459" w:type="dxa"/>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sz w:val="28"/>
                <w:szCs w:val="28"/>
              </w:rPr>
              <w:t>Возможные пути решения</w:t>
            </w:r>
          </w:p>
        </w:tc>
      </w:tr>
      <w:tr w:rsidR="007121FC" w:rsidRPr="007121FC" w:rsidTr="00254E23">
        <w:tc>
          <w:tcPr>
            <w:tcW w:w="5139" w:type="dxa"/>
          </w:tcPr>
          <w:p w:rsidR="007121FC" w:rsidRPr="007121FC" w:rsidRDefault="007121FC" w:rsidP="007121FC">
            <w:pPr>
              <w:spacing w:line="360" w:lineRule="auto"/>
              <w:jc w:val="both"/>
              <w:rPr>
                <w:rFonts w:ascii="Times New Roman" w:hAnsi="Times New Roman" w:cs="Times New Roman"/>
                <w:b/>
                <w:bCs/>
                <w:sz w:val="28"/>
                <w:szCs w:val="28"/>
              </w:rPr>
            </w:pPr>
          </w:p>
        </w:tc>
        <w:tc>
          <w:tcPr>
            <w:tcW w:w="5459" w:type="dxa"/>
          </w:tcPr>
          <w:p w:rsidR="007121FC" w:rsidRPr="007121FC" w:rsidRDefault="007121FC" w:rsidP="007121FC">
            <w:pPr>
              <w:spacing w:line="360" w:lineRule="auto"/>
              <w:jc w:val="both"/>
              <w:rPr>
                <w:rFonts w:ascii="Times New Roman" w:hAnsi="Times New Roman" w:cs="Times New Roman"/>
                <w:b/>
                <w:bCs/>
                <w:sz w:val="28"/>
                <w:szCs w:val="28"/>
              </w:rPr>
            </w:pPr>
          </w:p>
        </w:tc>
      </w:tr>
      <w:tr w:rsidR="007121FC" w:rsidRPr="007121FC" w:rsidTr="00254E23">
        <w:tc>
          <w:tcPr>
            <w:tcW w:w="5139" w:type="dxa"/>
          </w:tcPr>
          <w:p w:rsidR="007121FC" w:rsidRPr="007121FC" w:rsidRDefault="007121FC" w:rsidP="007121FC">
            <w:pPr>
              <w:spacing w:line="360" w:lineRule="auto"/>
              <w:jc w:val="both"/>
              <w:rPr>
                <w:rFonts w:ascii="Times New Roman" w:hAnsi="Times New Roman" w:cs="Times New Roman"/>
                <w:sz w:val="28"/>
                <w:szCs w:val="28"/>
              </w:rPr>
            </w:pPr>
          </w:p>
          <w:p w:rsidR="007121FC" w:rsidRPr="007121FC" w:rsidRDefault="007121FC" w:rsidP="007121FC">
            <w:pPr>
              <w:numPr>
                <w:ilvl w:val="0"/>
                <w:numId w:val="36"/>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Снижение численности населения;</w:t>
            </w:r>
          </w:p>
          <w:p w:rsidR="007121FC" w:rsidRPr="007121FC" w:rsidRDefault="007121FC" w:rsidP="007121FC">
            <w:pPr>
              <w:numPr>
                <w:ilvl w:val="0"/>
                <w:numId w:val="36"/>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Дефицит высококвалифицированных кадров;</w:t>
            </w:r>
          </w:p>
          <w:p w:rsidR="007121FC" w:rsidRPr="007121FC" w:rsidRDefault="007121FC" w:rsidP="007121FC">
            <w:pPr>
              <w:numPr>
                <w:ilvl w:val="0"/>
                <w:numId w:val="36"/>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Слабое развитие программ социальной поддержки молодых специалистов в плане обеспеченности жильем;</w:t>
            </w:r>
          </w:p>
          <w:p w:rsidR="007121FC" w:rsidRPr="007121FC" w:rsidRDefault="007121FC" w:rsidP="007121FC">
            <w:pPr>
              <w:numPr>
                <w:ilvl w:val="0"/>
                <w:numId w:val="36"/>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Низкое участие населения в общественной жизни</w:t>
            </w:r>
          </w:p>
        </w:tc>
        <w:tc>
          <w:tcPr>
            <w:tcW w:w="5459" w:type="dxa"/>
          </w:tcPr>
          <w:p w:rsidR="007121FC" w:rsidRPr="007121FC" w:rsidRDefault="007121FC" w:rsidP="007121FC">
            <w:pPr>
              <w:spacing w:line="360" w:lineRule="auto"/>
              <w:ind w:left="720"/>
              <w:contextualSpacing/>
              <w:jc w:val="both"/>
              <w:rPr>
                <w:rFonts w:ascii="Times New Roman" w:hAnsi="Times New Roman" w:cs="Times New Roman"/>
                <w:sz w:val="28"/>
                <w:szCs w:val="28"/>
              </w:rPr>
            </w:pP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Внедрение механизмов укрепления семейных ценностей и традиций на основе реализации проектов системного проведения праздников и мероприятий для семей «День семьи», «Лучший семейный проект» и др.;</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Укрепление межнационального согласия и единства на территории за счет реализации проектов «Дни культур народов и регионов России» и др.;</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Медиакомпании по популяризации культур различных народов и народностей, проживающих в ВМР;</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Возрождение системы целевого распределения, восстановление системы подготовки квалифицированных профессиональных кадров;</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lastRenderedPageBreak/>
              <w:t>Продвижение имиджа ВМР как территории спорта, в т.ч. через реализацию серии спортивных мероприятий;</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Реализация комплекса мероприятий по внедрению здорового образа жизни «День отказа от курения», «День без спиртного», «День велосипедистов» и др.;</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Развитие сети быстро возводимых мобильных объектов здравоохранения;</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Реализация проекта «Креативная территория» на базе г.Иннополис как распространения идеи новаций и креативности в сельских поселениях;</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Создание условий отсутствия бытовых проблем, а именно: ускорение строительства жилья там, где это необходимо, организация культурно-спортивного досуга;</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Для сохранения сел и привлечения молодежи на работу необходимо увеличить строительство служебного жилья по 850-1200 кв.м. ежегодно;</w:t>
            </w:r>
          </w:p>
          <w:p w:rsidR="007121FC" w:rsidRPr="007121FC" w:rsidRDefault="007121FC" w:rsidP="007121FC">
            <w:pPr>
              <w:numPr>
                <w:ilvl w:val="0"/>
                <w:numId w:val="37"/>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Создание дискуссионных площадок, выработка предложений по совершенствованию управленческих решений обществом.</w:t>
            </w:r>
          </w:p>
        </w:tc>
      </w:tr>
      <w:tr w:rsidR="007121FC" w:rsidRPr="007121FC" w:rsidTr="00254E23">
        <w:tc>
          <w:tcPr>
            <w:tcW w:w="10598" w:type="dxa"/>
            <w:gridSpan w:val="2"/>
            <w:shd w:val="clear" w:color="auto" w:fill="B8CCE4" w:themeFill="accent1" w:themeFillTint="66"/>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i/>
                <w:iCs/>
                <w:sz w:val="28"/>
                <w:szCs w:val="28"/>
                <w:u w:val="single"/>
              </w:rPr>
              <w:lastRenderedPageBreak/>
              <w:t>Комфортное пространство</w:t>
            </w:r>
          </w:p>
        </w:tc>
      </w:tr>
      <w:tr w:rsidR="007121FC" w:rsidRPr="007121FC" w:rsidTr="00254E23">
        <w:tc>
          <w:tcPr>
            <w:tcW w:w="5139" w:type="dxa"/>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665408" behindDoc="0" locked="0" layoutInCell="1" allowOverlap="1" wp14:anchorId="2F64C3A4" wp14:editId="47B233C8">
                      <wp:simplePos x="0" y="0"/>
                      <wp:positionH relativeFrom="column">
                        <wp:posOffset>1512570</wp:posOffset>
                      </wp:positionH>
                      <wp:positionV relativeFrom="paragraph">
                        <wp:posOffset>220981</wp:posOffset>
                      </wp:positionV>
                      <wp:extent cx="123825" cy="247650"/>
                      <wp:effectExtent l="19050" t="0" r="47625" b="38100"/>
                      <wp:wrapNone/>
                      <wp:docPr id="11" name="Стрелка вниз 11"/>
                      <wp:cNvGraphicFramePr/>
                      <a:graphic xmlns:a="http://schemas.openxmlformats.org/drawingml/2006/main">
                        <a:graphicData uri="http://schemas.microsoft.com/office/word/2010/wordprocessingShape">
                          <wps:wsp>
                            <wps:cNvSpPr/>
                            <wps:spPr>
                              <a:xfrm>
                                <a:off x="0" y="0"/>
                                <a:ext cx="123825" cy="247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602FB" id="Стрелка вниз 11" o:spid="_x0000_s1026" type="#_x0000_t67" style="position:absolute;margin-left:119.1pt;margin-top:17.4pt;width:9.7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" fillcolor="#4f81bd" strokecolor="#385d8a" strokeweight="2pt"/>
                  </w:pict>
                </mc:Fallback>
              </mc:AlternateContent>
            </w:r>
            <w:r w:rsidRPr="007121FC">
              <w:rPr>
                <w:rFonts w:ascii="Times New Roman" w:hAnsi="Times New Roman" w:cs="Times New Roman"/>
                <w:b/>
                <w:bCs/>
                <w:noProof/>
                <w:sz w:val="28"/>
                <w:szCs w:val="28"/>
                <w:lang w:eastAsia="ru-RU"/>
              </w:rPr>
              <mc:AlternateContent>
                <mc:Choice Requires="wps">
                  <w:drawing>
                    <wp:anchor distT="0" distB="0" distL="114300" distR="114300" simplePos="0" relativeHeight="251664384" behindDoc="0" locked="0" layoutInCell="1" allowOverlap="1" wp14:anchorId="1A796B42" wp14:editId="3F147029">
                      <wp:simplePos x="0" y="0"/>
                      <wp:positionH relativeFrom="column">
                        <wp:posOffset>2874010</wp:posOffset>
                      </wp:positionH>
                      <wp:positionV relativeFrom="paragraph">
                        <wp:posOffset>78105</wp:posOffset>
                      </wp:positionV>
                      <wp:extent cx="625475" cy="142875"/>
                      <wp:effectExtent l="0" t="19050" r="41275" b="47625"/>
                      <wp:wrapNone/>
                      <wp:docPr id="12" name="Стрелка вправо 12"/>
                      <wp:cNvGraphicFramePr/>
                      <a:graphic xmlns:a="http://schemas.openxmlformats.org/drawingml/2006/main">
                        <a:graphicData uri="http://schemas.microsoft.com/office/word/2010/wordprocessingShape">
                          <wps:wsp>
                            <wps:cNvSpPr/>
                            <wps:spPr>
                              <a:xfrm>
                                <a:off x="0" y="0"/>
                                <a:ext cx="625475" cy="1428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5ACBF" id="Стрелка вправо 12" o:spid="_x0000_s1026" type="#_x0000_t13" style="position:absolute;margin-left:226.3pt;margin-top:6.15pt;width:49.2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" adj="19133" fillcolor="#4f81bd" strokecolor="#385d8a" strokeweight="2pt"/>
                  </w:pict>
                </mc:Fallback>
              </mc:AlternateContent>
            </w:r>
            <w:r w:rsidRPr="007121FC">
              <w:rPr>
                <w:rFonts w:ascii="Times New Roman" w:hAnsi="Times New Roman" w:cs="Times New Roman"/>
                <w:b/>
                <w:bCs/>
                <w:sz w:val="28"/>
                <w:szCs w:val="28"/>
              </w:rPr>
              <w:t>Проблемы</w:t>
            </w:r>
          </w:p>
        </w:tc>
        <w:tc>
          <w:tcPr>
            <w:tcW w:w="5459" w:type="dxa"/>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sz w:val="28"/>
                <w:szCs w:val="28"/>
              </w:rPr>
              <w:t>Возможные пути решения</w:t>
            </w:r>
          </w:p>
        </w:tc>
      </w:tr>
      <w:tr w:rsidR="007121FC" w:rsidRPr="007121FC" w:rsidTr="00254E23">
        <w:tc>
          <w:tcPr>
            <w:tcW w:w="5139" w:type="dxa"/>
          </w:tcPr>
          <w:p w:rsidR="007121FC" w:rsidRPr="007121FC" w:rsidRDefault="007121FC" w:rsidP="007121FC">
            <w:pPr>
              <w:spacing w:line="360" w:lineRule="auto"/>
              <w:jc w:val="both"/>
              <w:rPr>
                <w:rFonts w:ascii="Times New Roman" w:hAnsi="Times New Roman" w:cs="Times New Roman"/>
                <w:b/>
                <w:bCs/>
                <w:sz w:val="28"/>
                <w:szCs w:val="28"/>
              </w:rPr>
            </w:pPr>
          </w:p>
        </w:tc>
        <w:tc>
          <w:tcPr>
            <w:tcW w:w="5459" w:type="dxa"/>
          </w:tcPr>
          <w:p w:rsidR="007121FC" w:rsidRPr="007121FC" w:rsidRDefault="007121FC" w:rsidP="007121FC">
            <w:pPr>
              <w:spacing w:line="360" w:lineRule="auto"/>
              <w:jc w:val="both"/>
              <w:rPr>
                <w:rFonts w:ascii="Times New Roman" w:hAnsi="Times New Roman" w:cs="Times New Roman"/>
                <w:b/>
                <w:bCs/>
                <w:sz w:val="28"/>
                <w:szCs w:val="28"/>
              </w:rPr>
            </w:pPr>
          </w:p>
        </w:tc>
      </w:tr>
      <w:tr w:rsidR="007121FC" w:rsidRPr="007121FC" w:rsidTr="00254E23">
        <w:tc>
          <w:tcPr>
            <w:tcW w:w="5139" w:type="dxa"/>
          </w:tcPr>
          <w:p w:rsidR="007121FC" w:rsidRPr="007121FC" w:rsidRDefault="007121FC" w:rsidP="007121FC">
            <w:pPr>
              <w:numPr>
                <w:ilvl w:val="0"/>
                <w:numId w:val="38"/>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Высокая степень износа инженерной и жилищно-коммунальной инфраструктуры;</w:t>
            </w:r>
          </w:p>
          <w:p w:rsidR="007121FC" w:rsidRPr="007121FC" w:rsidRDefault="007121FC" w:rsidP="007121FC">
            <w:pPr>
              <w:numPr>
                <w:ilvl w:val="0"/>
                <w:numId w:val="38"/>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Проблема обеспечения инженерной инфраструктурой застраиваемых территорий;</w:t>
            </w:r>
          </w:p>
          <w:p w:rsidR="007121FC" w:rsidRPr="007121FC" w:rsidRDefault="007121FC" w:rsidP="007121FC">
            <w:pPr>
              <w:numPr>
                <w:ilvl w:val="0"/>
                <w:numId w:val="38"/>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Недостаточная транспортная логистика (только по трассе «М-7 «Волга» Москва – Н. Новгород-Казань-Уфа»);</w:t>
            </w:r>
          </w:p>
          <w:p w:rsidR="007121FC" w:rsidRPr="007121FC" w:rsidRDefault="007121FC" w:rsidP="007121FC">
            <w:pPr>
              <w:numPr>
                <w:ilvl w:val="0"/>
                <w:numId w:val="38"/>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Проблема отсутствия дорог с твердым покрытием (как межпоселковых, так и внутри них);</w:t>
            </w:r>
          </w:p>
          <w:p w:rsidR="007121FC" w:rsidRPr="007121FC" w:rsidRDefault="007121FC" w:rsidP="007121FC">
            <w:pPr>
              <w:numPr>
                <w:ilvl w:val="0"/>
                <w:numId w:val="38"/>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Недостаточное продвижение туристического продукта;</w:t>
            </w:r>
          </w:p>
          <w:p w:rsidR="007121FC" w:rsidRPr="007121FC" w:rsidRDefault="007121FC" w:rsidP="007121FC">
            <w:pPr>
              <w:spacing w:line="360" w:lineRule="auto"/>
              <w:jc w:val="both"/>
              <w:rPr>
                <w:rFonts w:ascii="Times New Roman" w:hAnsi="Times New Roman" w:cs="Times New Roman"/>
                <w:sz w:val="28"/>
                <w:szCs w:val="28"/>
              </w:rPr>
            </w:pPr>
          </w:p>
          <w:p w:rsidR="007121FC" w:rsidRPr="007121FC" w:rsidRDefault="007121FC" w:rsidP="007121FC">
            <w:pPr>
              <w:spacing w:line="360" w:lineRule="auto"/>
              <w:jc w:val="both"/>
              <w:rPr>
                <w:rFonts w:ascii="Times New Roman" w:hAnsi="Times New Roman" w:cs="Times New Roman"/>
                <w:sz w:val="28"/>
                <w:szCs w:val="28"/>
              </w:rPr>
            </w:pPr>
          </w:p>
        </w:tc>
        <w:tc>
          <w:tcPr>
            <w:tcW w:w="5459" w:type="dxa"/>
          </w:tcPr>
          <w:p w:rsidR="007121FC" w:rsidRPr="007121FC" w:rsidRDefault="007121FC" w:rsidP="007121FC">
            <w:pPr>
              <w:numPr>
                <w:ilvl w:val="0"/>
                <w:numId w:val="39"/>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Реализуя концепцию развития дорожной сети района в рамках рекреационного профиля необходимо строительство кольцующих участков дороги (Каинки-Соболевское, Казань-Ульяновск-Бурундуки-Чулпаниха, Патрикеево-Ивановское-Большие Меми, моста в с.Юматово); строительство подъездной дороги к станции канатной дороги;</w:t>
            </w:r>
          </w:p>
          <w:p w:rsidR="007121FC" w:rsidRPr="007121FC" w:rsidRDefault="007121FC" w:rsidP="007121FC">
            <w:pPr>
              <w:numPr>
                <w:ilvl w:val="0"/>
                <w:numId w:val="39"/>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Инвестиции в инженерную инфраструктуру, строительство нового водозабора подземных вод мощностью до 5000 куб.м. в сутки в районе Лесных Моркваш для водоснабжения с. Верхний Услон, с.Печищи и с. Набережные Моркваши;</w:t>
            </w:r>
          </w:p>
          <w:p w:rsidR="007121FC" w:rsidRPr="007121FC" w:rsidRDefault="007121FC" w:rsidP="007121FC">
            <w:pPr>
              <w:numPr>
                <w:ilvl w:val="0"/>
                <w:numId w:val="39"/>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Строительство дорог, как межпоселковых, так и внутри поселков с твердым покрытием;</w:t>
            </w:r>
          </w:p>
          <w:p w:rsidR="007121FC" w:rsidRPr="007121FC" w:rsidRDefault="007121FC" w:rsidP="007121FC">
            <w:pPr>
              <w:numPr>
                <w:ilvl w:val="0"/>
                <w:numId w:val="39"/>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Газификация новых микрорайонов в с.Верхний Услон, с.Печищи, с.Набережные Моркваши и с. Татарское Бурнашево;</w:t>
            </w:r>
          </w:p>
          <w:p w:rsidR="007121FC" w:rsidRPr="007121FC" w:rsidRDefault="007121FC" w:rsidP="007121FC">
            <w:pPr>
              <w:numPr>
                <w:ilvl w:val="0"/>
                <w:numId w:val="39"/>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Развитие бренда туристической продукции ВМР;</w:t>
            </w:r>
          </w:p>
          <w:p w:rsidR="007121FC" w:rsidRPr="007121FC" w:rsidRDefault="007121FC" w:rsidP="007121FC">
            <w:pPr>
              <w:numPr>
                <w:ilvl w:val="0"/>
                <w:numId w:val="39"/>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lastRenderedPageBreak/>
              <w:t xml:space="preserve">Привлечение турфирм, развитие сайта туризма, организация </w:t>
            </w:r>
            <w:r w:rsidRPr="007121FC">
              <w:rPr>
                <w:rFonts w:ascii="Times New Roman" w:hAnsi="Times New Roman" w:cs="Times New Roman"/>
                <w:sz w:val="28"/>
                <w:szCs w:val="28"/>
                <w:lang w:val="en-US"/>
              </w:rPr>
              <w:t>PR</w:t>
            </w:r>
            <w:r w:rsidRPr="007121FC">
              <w:rPr>
                <w:rFonts w:ascii="Times New Roman" w:hAnsi="Times New Roman" w:cs="Times New Roman"/>
                <w:sz w:val="28"/>
                <w:szCs w:val="28"/>
              </w:rPr>
              <w:t>-компаний;</w:t>
            </w:r>
          </w:p>
          <w:p w:rsidR="007121FC" w:rsidRPr="007121FC" w:rsidRDefault="007121FC" w:rsidP="007121FC">
            <w:pPr>
              <w:numPr>
                <w:ilvl w:val="0"/>
                <w:numId w:val="39"/>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Подготовка специалистов в сфере сервиса, гостеприимства, привлечение квалифицированных кадров.</w:t>
            </w:r>
          </w:p>
        </w:tc>
      </w:tr>
      <w:tr w:rsidR="007121FC" w:rsidRPr="007121FC" w:rsidTr="00254E23">
        <w:tc>
          <w:tcPr>
            <w:tcW w:w="10598" w:type="dxa"/>
            <w:gridSpan w:val="2"/>
            <w:shd w:val="clear" w:color="auto" w:fill="B8CCE4" w:themeFill="accent1" w:themeFillTint="66"/>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i/>
                <w:iCs/>
                <w:sz w:val="28"/>
                <w:szCs w:val="28"/>
                <w:u w:val="single"/>
              </w:rPr>
              <w:lastRenderedPageBreak/>
              <w:t>Экономика и инновации</w:t>
            </w:r>
          </w:p>
        </w:tc>
      </w:tr>
      <w:tr w:rsidR="007121FC" w:rsidRPr="007121FC" w:rsidTr="00254E23">
        <w:tc>
          <w:tcPr>
            <w:tcW w:w="5139" w:type="dxa"/>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noProof/>
                <w:sz w:val="28"/>
                <w:szCs w:val="28"/>
                <w:lang w:eastAsia="ru-RU"/>
              </w:rPr>
              <mc:AlternateContent>
                <mc:Choice Requires="wps">
                  <w:drawing>
                    <wp:anchor distT="0" distB="0" distL="114300" distR="114300" simplePos="0" relativeHeight="251669504" behindDoc="0" locked="0" layoutInCell="1" allowOverlap="1" wp14:anchorId="0E1F9CAE" wp14:editId="6DCA7322">
                      <wp:simplePos x="0" y="0"/>
                      <wp:positionH relativeFrom="column">
                        <wp:posOffset>1512570</wp:posOffset>
                      </wp:positionH>
                      <wp:positionV relativeFrom="paragraph">
                        <wp:posOffset>220981</wp:posOffset>
                      </wp:positionV>
                      <wp:extent cx="123825" cy="247650"/>
                      <wp:effectExtent l="19050" t="0" r="47625" b="38100"/>
                      <wp:wrapNone/>
                      <wp:docPr id="13" name="Стрелка вниз 13"/>
                      <wp:cNvGraphicFramePr/>
                      <a:graphic xmlns:a="http://schemas.openxmlformats.org/drawingml/2006/main">
                        <a:graphicData uri="http://schemas.microsoft.com/office/word/2010/wordprocessingShape">
                          <wps:wsp>
                            <wps:cNvSpPr/>
                            <wps:spPr>
                              <a:xfrm>
                                <a:off x="0" y="0"/>
                                <a:ext cx="123825" cy="247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8F6D9" id="Стрелка вниз 13" o:spid="_x0000_s1026" type="#_x0000_t67" style="position:absolute;margin-left:119.1pt;margin-top:17.4pt;width:9.7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" fillcolor="#4f81bd" strokecolor="#385d8a" strokeweight="2pt"/>
                  </w:pict>
                </mc:Fallback>
              </mc:AlternateContent>
            </w:r>
            <w:r w:rsidRPr="007121FC">
              <w:rPr>
                <w:rFonts w:ascii="Times New Roman" w:hAnsi="Times New Roman" w:cs="Times New Roman"/>
                <w:b/>
                <w:bCs/>
                <w:noProof/>
                <w:sz w:val="28"/>
                <w:szCs w:val="28"/>
                <w:lang w:eastAsia="ru-RU"/>
              </w:rPr>
              <mc:AlternateContent>
                <mc:Choice Requires="wps">
                  <w:drawing>
                    <wp:anchor distT="0" distB="0" distL="114300" distR="114300" simplePos="0" relativeHeight="251668480" behindDoc="0" locked="0" layoutInCell="1" allowOverlap="1" wp14:anchorId="0AAFDAD6" wp14:editId="176B0468">
                      <wp:simplePos x="0" y="0"/>
                      <wp:positionH relativeFrom="column">
                        <wp:posOffset>2874010</wp:posOffset>
                      </wp:positionH>
                      <wp:positionV relativeFrom="paragraph">
                        <wp:posOffset>78105</wp:posOffset>
                      </wp:positionV>
                      <wp:extent cx="625475" cy="142875"/>
                      <wp:effectExtent l="0" t="19050" r="41275" b="47625"/>
                      <wp:wrapNone/>
                      <wp:docPr id="14" name="Стрелка вправо 14"/>
                      <wp:cNvGraphicFramePr/>
                      <a:graphic xmlns:a="http://schemas.openxmlformats.org/drawingml/2006/main">
                        <a:graphicData uri="http://schemas.microsoft.com/office/word/2010/wordprocessingShape">
                          <wps:wsp>
                            <wps:cNvSpPr/>
                            <wps:spPr>
                              <a:xfrm>
                                <a:off x="0" y="0"/>
                                <a:ext cx="625475" cy="1428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A8354" id="Стрелка вправо 14" o:spid="_x0000_s1026" type="#_x0000_t13" style="position:absolute;margin-left:226.3pt;margin-top:6.15pt;width:49.2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" adj="19133" fillcolor="#4f81bd" strokecolor="#385d8a" strokeweight="2pt"/>
                  </w:pict>
                </mc:Fallback>
              </mc:AlternateContent>
            </w:r>
            <w:r w:rsidRPr="007121FC">
              <w:rPr>
                <w:rFonts w:ascii="Times New Roman" w:hAnsi="Times New Roman" w:cs="Times New Roman"/>
                <w:b/>
                <w:bCs/>
                <w:sz w:val="28"/>
                <w:szCs w:val="28"/>
              </w:rPr>
              <w:t>Проблемы</w:t>
            </w:r>
          </w:p>
        </w:tc>
        <w:tc>
          <w:tcPr>
            <w:tcW w:w="5459" w:type="dxa"/>
          </w:tcPr>
          <w:p w:rsidR="007121FC" w:rsidRPr="007121FC" w:rsidRDefault="007121FC" w:rsidP="007121FC">
            <w:pPr>
              <w:spacing w:line="360" w:lineRule="auto"/>
              <w:jc w:val="center"/>
              <w:rPr>
                <w:rFonts w:ascii="Times New Roman" w:hAnsi="Times New Roman" w:cs="Times New Roman"/>
                <w:b/>
                <w:bCs/>
                <w:sz w:val="28"/>
                <w:szCs w:val="28"/>
              </w:rPr>
            </w:pPr>
            <w:r w:rsidRPr="007121FC">
              <w:rPr>
                <w:rFonts w:ascii="Times New Roman" w:hAnsi="Times New Roman" w:cs="Times New Roman"/>
                <w:b/>
                <w:bCs/>
                <w:sz w:val="28"/>
                <w:szCs w:val="28"/>
              </w:rPr>
              <w:t>Возможные пути решения</w:t>
            </w:r>
          </w:p>
        </w:tc>
      </w:tr>
      <w:tr w:rsidR="007121FC" w:rsidRPr="007121FC" w:rsidTr="00254E23">
        <w:tc>
          <w:tcPr>
            <w:tcW w:w="5139" w:type="dxa"/>
          </w:tcPr>
          <w:p w:rsidR="007121FC" w:rsidRPr="007121FC" w:rsidRDefault="007121FC" w:rsidP="007121FC">
            <w:pPr>
              <w:spacing w:line="360" w:lineRule="auto"/>
              <w:jc w:val="center"/>
              <w:rPr>
                <w:rFonts w:ascii="Times New Roman" w:hAnsi="Times New Roman" w:cs="Times New Roman"/>
                <w:b/>
                <w:bCs/>
                <w:sz w:val="28"/>
                <w:szCs w:val="28"/>
              </w:rPr>
            </w:pPr>
          </w:p>
        </w:tc>
        <w:tc>
          <w:tcPr>
            <w:tcW w:w="5459" w:type="dxa"/>
          </w:tcPr>
          <w:p w:rsidR="007121FC" w:rsidRPr="007121FC" w:rsidRDefault="007121FC" w:rsidP="007121FC">
            <w:pPr>
              <w:spacing w:line="360" w:lineRule="auto"/>
              <w:jc w:val="center"/>
              <w:rPr>
                <w:rFonts w:ascii="Times New Roman" w:hAnsi="Times New Roman" w:cs="Times New Roman"/>
                <w:b/>
                <w:bCs/>
                <w:sz w:val="28"/>
                <w:szCs w:val="28"/>
              </w:rPr>
            </w:pPr>
          </w:p>
        </w:tc>
      </w:tr>
      <w:tr w:rsidR="007121FC" w:rsidRPr="007121FC" w:rsidTr="00254E23">
        <w:tc>
          <w:tcPr>
            <w:tcW w:w="5139" w:type="dxa"/>
          </w:tcPr>
          <w:p w:rsidR="007121FC" w:rsidRPr="007121FC" w:rsidRDefault="007121FC" w:rsidP="007121FC">
            <w:pPr>
              <w:numPr>
                <w:ilvl w:val="0"/>
                <w:numId w:val="40"/>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Дотационность бюджета территории;</w:t>
            </w:r>
          </w:p>
          <w:p w:rsidR="007121FC" w:rsidRPr="007121FC" w:rsidRDefault="007121FC" w:rsidP="007121FC">
            <w:pPr>
              <w:numPr>
                <w:ilvl w:val="0"/>
                <w:numId w:val="40"/>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Сложность правового переоформления земель в соответствующую категорию (перевод земель);</w:t>
            </w:r>
          </w:p>
          <w:p w:rsidR="007121FC" w:rsidRPr="007121FC" w:rsidRDefault="007121FC" w:rsidP="007121FC">
            <w:pPr>
              <w:numPr>
                <w:ilvl w:val="0"/>
                <w:numId w:val="40"/>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Проблема кооперации г.Иннополис с малым и средним бизнесом;</w:t>
            </w:r>
          </w:p>
          <w:p w:rsidR="007121FC" w:rsidRPr="007121FC" w:rsidRDefault="007121FC" w:rsidP="007121FC">
            <w:pPr>
              <w:spacing w:line="360" w:lineRule="auto"/>
              <w:jc w:val="both"/>
              <w:rPr>
                <w:rFonts w:ascii="Times New Roman" w:hAnsi="Times New Roman" w:cs="Times New Roman"/>
                <w:sz w:val="28"/>
                <w:szCs w:val="28"/>
              </w:rPr>
            </w:pPr>
          </w:p>
          <w:p w:rsidR="007121FC" w:rsidRPr="007121FC" w:rsidRDefault="007121FC" w:rsidP="007121FC">
            <w:pPr>
              <w:spacing w:line="360" w:lineRule="auto"/>
              <w:jc w:val="both"/>
              <w:rPr>
                <w:rFonts w:ascii="Times New Roman" w:hAnsi="Times New Roman" w:cs="Times New Roman"/>
                <w:sz w:val="28"/>
                <w:szCs w:val="28"/>
              </w:rPr>
            </w:pPr>
          </w:p>
          <w:p w:rsidR="007121FC" w:rsidRPr="007121FC" w:rsidRDefault="007121FC" w:rsidP="007121FC">
            <w:pPr>
              <w:spacing w:line="360" w:lineRule="auto"/>
              <w:jc w:val="both"/>
              <w:rPr>
                <w:rFonts w:ascii="Times New Roman" w:hAnsi="Times New Roman" w:cs="Times New Roman"/>
                <w:sz w:val="28"/>
                <w:szCs w:val="28"/>
              </w:rPr>
            </w:pPr>
          </w:p>
          <w:p w:rsidR="007121FC" w:rsidRPr="007121FC" w:rsidRDefault="007121FC" w:rsidP="007121FC">
            <w:pPr>
              <w:spacing w:line="360" w:lineRule="auto"/>
              <w:jc w:val="both"/>
              <w:rPr>
                <w:rFonts w:ascii="Times New Roman" w:hAnsi="Times New Roman" w:cs="Times New Roman"/>
                <w:sz w:val="28"/>
                <w:szCs w:val="28"/>
              </w:rPr>
            </w:pPr>
          </w:p>
          <w:p w:rsidR="007121FC" w:rsidRPr="007121FC" w:rsidRDefault="007121FC" w:rsidP="007121FC">
            <w:pPr>
              <w:spacing w:line="360" w:lineRule="auto"/>
              <w:jc w:val="both"/>
              <w:rPr>
                <w:rFonts w:ascii="Times New Roman" w:hAnsi="Times New Roman" w:cs="Times New Roman"/>
                <w:sz w:val="28"/>
                <w:szCs w:val="28"/>
              </w:rPr>
            </w:pPr>
          </w:p>
          <w:p w:rsidR="007121FC" w:rsidRPr="007121FC" w:rsidRDefault="007121FC" w:rsidP="007121FC">
            <w:pPr>
              <w:spacing w:line="360" w:lineRule="auto"/>
              <w:ind w:left="720"/>
              <w:contextualSpacing/>
              <w:jc w:val="both"/>
              <w:rPr>
                <w:rFonts w:ascii="Times New Roman" w:hAnsi="Times New Roman" w:cs="Times New Roman"/>
                <w:sz w:val="28"/>
                <w:szCs w:val="28"/>
              </w:rPr>
            </w:pPr>
          </w:p>
        </w:tc>
        <w:tc>
          <w:tcPr>
            <w:tcW w:w="5459" w:type="dxa"/>
          </w:tcPr>
          <w:p w:rsidR="007121FC" w:rsidRPr="007121FC" w:rsidRDefault="007121FC" w:rsidP="007121FC">
            <w:pPr>
              <w:numPr>
                <w:ilvl w:val="0"/>
                <w:numId w:val="41"/>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 создание новых рабочих мест;</w:t>
            </w:r>
          </w:p>
          <w:p w:rsidR="007121FC" w:rsidRPr="007121FC" w:rsidRDefault="007121FC" w:rsidP="007121FC">
            <w:pPr>
              <w:spacing w:line="360" w:lineRule="auto"/>
              <w:ind w:left="720"/>
              <w:jc w:val="both"/>
              <w:rPr>
                <w:rFonts w:ascii="Times New Roman" w:hAnsi="Times New Roman" w:cs="Times New Roman"/>
                <w:sz w:val="28"/>
                <w:szCs w:val="28"/>
              </w:rPr>
            </w:pPr>
            <w:r w:rsidRPr="007121FC">
              <w:rPr>
                <w:rFonts w:ascii="Times New Roman" w:hAnsi="Times New Roman" w:cs="Times New Roman"/>
                <w:sz w:val="28"/>
                <w:szCs w:val="28"/>
              </w:rPr>
              <w:t>- расширение налогооблагаемой базы;</w:t>
            </w:r>
          </w:p>
          <w:p w:rsidR="007121FC" w:rsidRPr="007121FC" w:rsidRDefault="007121FC" w:rsidP="007121FC">
            <w:pPr>
              <w:spacing w:line="360" w:lineRule="auto"/>
              <w:ind w:left="720"/>
              <w:jc w:val="both"/>
              <w:rPr>
                <w:rFonts w:ascii="Times New Roman" w:hAnsi="Times New Roman" w:cs="Times New Roman"/>
                <w:sz w:val="28"/>
                <w:szCs w:val="28"/>
              </w:rPr>
            </w:pPr>
            <w:r w:rsidRPr="007121FC">
              <w:rPr>
                <w:rFonts w:ascii="Times New Roman" w:hAnsi="Times New Roman" w:cs="Times New Roman"/>
                <w:sz w:val="28"/>
                <w:szCs w:val="28"/>
              </w:rPr>
              <w:t>- увеличение занятости населения;</w:t>
            </w:r>
          </w:p>
          <w:p w:rsidR="007121FC" w:rsidRPr="007121FC" w:rsidRDefault="007121FC" w:rsidP="007121FC">
            <w:pPr>
              <w:spacing w:line="360" w:lineRule="auto"/>
              <w:ind w:left="720"/>
              <w:jc w:val="both"/>
              <w:rPr>
                <w:rFonts w:ascii="Times New Roman" w:hAnsi="Times New Roman" w:cs="Times New Roman"/>
                <w:sz w:val="28"/>
                <w:szCs w:val="28"/>
              </w:rPr>
            </w:pPr>
            <w:r w:rsidRPr="007121FC">
              <w:rPr>
                <w:rFonts w:ascii="Times New Roman" w:hAnsi="Times New Roman" w:cs="Times New Roman"/>
                <w:sz w:val="28"/>
                <w:szCs w:val="28"/>
              </w:rPr>
              <w:t>- дальнейшее проведение инвентаризации земель, в качестве дополнительного источника доходов;</w:t>
            </w:r>
          </w:p>
          <w:p w:rsidR="007121FC" w:rsidRPr="007121FC" w:rsidRDefault="007121FC" w:rsidP="007121FC">
            <w:pPr>
              <w:numPr>
                <w:ilvl w:val="0"/>
                <w:numId w:val="41"/>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Реализация на базе г.Иннополис проекта «Умной экономики» и Татарстанской технологической инициативы;</w:t>
            </w:r>
          </w:p>
          <w:p w:rsidR="007121FC" w:rsidRPr="007121FC" w:rsidRDefault="007121FC" w:rsidP="007121FC">
            <w:pPr>
              <w:numPr>
                <w:ilvl w:val="0"/>
                <w:numId w:val="41"/>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Продвижение бренда продукции Верхнеуслонского района;</w:t>
            </w:r>
          </w:p>
          <w:p w:rsidR="007121FC" w:rsidRPr="007121FC" w:rsidRDefault="007121FC" w:rsidP="007121FC">
            <w:pPr>
              <w:numPr>
                <w:ilvl w:val="0"/>
                <w:numId w:val="41"/>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Производство экологически чистой продукции мясного и молочного животноводства крестьянско – фермерскими хозяйствами района и дальнейшая её реализация в г. Иннополис; строительство и развитие агропромышленных </w:t>
            </w:r>
            <w:r w:rsidRPr="007121FC">
              <w:rPr>
                <w:rFonts w:ascii="Times New Roman" w:hAnsi="Times New Roman" w:cs="Times New Roman"/>
                <w:sz w:val="28"/>
                <w:szCs w:val="28"/>
              </w:rPr>
              <w:lastRenderedPageBreak/>
              <w:t>площадок;</w:t>
            </w:r>
          </w:p>
          <w:p w:rsidR="007121FC" w:rsidRPr="007121FC" w:rsidRDefault="007121FC" w:rsidP="007121FC">
            <w:pPr>
              <w:numPr>
                <w:ilvl w:val="0"/>
                <w:numId w:val="41"/>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Упрощение процедуры документального оформления бизнеса за счет внедрения системы «одного окна»;</w:t>
            </w:r>
          </w:p>
          <w:p w:rsidR="007121FC" w:rsidRPr="007121FC" w:rsidRDefault="007121FC" w:rsidP="007121FC">
            <w:pPr>
              <w:numPr>
                <w:ilvl w:val="0"/>
                <w:numId w:val="41"/>
              </w:numPr>
              <w:spacing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Внедрение и реализация упрощённого механизма перевода земель в соответствующую категорию по приоритетным направлениям через создание системы ускоренных согласительных процедур между участниками процесса.</w:t>
            </w:r>
          </w:p>
          <w:p w:rsidR="007121FC" w:rsidRPr="007121FC" w:rsidRDefault="007121FC" w:rsidP="007121FC">
            <w:pPr>
              <w:spacing w:line="360" w:lineRule="auto"/>
              <w:ind w:left="360"/>
              <w:jc w:val="both"/>
              <w:rPr>
                <w:rFonts w:ascii="Times New Roman" w:hAnsi="Times New Roman" w:cs="Times New Roman"/>
                <w:sz w:val="28"/>
                <w:szCs w:val="28"/>
              </w:rPr>
            </w:pPr>
          </w:p>
        </w:tc>
      </w:tr>
    </w:tbl>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r w:rsidRPr="007121FC">
        <w:rPr>
          <w:rFonts w:ascii="Times New Roman" w:hAnsi="Times New Roman" w:cs="Times New Roman"/>
          <w:b/>
          <w:bCs/>
          <w:sz w:val="28"/>
          <w:szCs w:val="28"/>
        </w:rPr>
        <w:t>3.Стратегические приоритеты развития территории</w:t>
      </w:r>
    </w:p>
    <w:p w:rsidR="007121FC" w:rsidRPr="007121FC" w:rsidRDefault="007121FC" w:rsidP="007121FC">
      <w:pPr>
        <w:spacing w:after="0" w:line="360" w:lineRule="auto"/>
        <w:jc w:val="both"/>
        <w:rPr>
          <w:rFonts w:ascii="Times New Roman" w:hAnsi="Times New Roman" w:cs="Times New Roman"/>
          <w:b/>
          <w:bCs/>
          <w:sz w:val="28"/>
          <w:szCs w:val="28"/>
          <w:lang w:eastAsia="ru-RU"/>
        </w:rPr>
      </w:pPr>
      <w:r w:rsidRPr="007121FC">
        <w:rPr>
          <w:rFonts w:ascii="Times New Roman" w:hAnsi="Times New Roman" w:cs="Times New Roman"/>
          <w:b/>
          <w:bCs/>
          <w:sz w:val="28"/>
          <w:szCs w:val="28"/>
        </w:rPr>
        <w:t xml:space="preserve">3.1. </w:t>
      </w:r>
      <w:r w:rsidRPr="007121FC">
        <w:rPr>
          <w:rFonts w:ascii="Times New Roman" w:hAnsi="Times New Roman" w:cs="Times New Roman"/>
          <w:b/>
          <w:bCs/>
          <w:sz w:val="28"/>
          <w:szCs w:val="28"/>
          <w:lang w:eastAsia="ru-RU"/>
        </w:rPr>
        <w:t>Формирование и накопление человеческого капитала</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Человеческий капитал - важный ресурс экономического развития территории. Особенности постиндустриальной экономики усиливают значение этого ресурса, возводя его в ранг первостепенного. Под человеческим капиталом принято понимать способности, знания, навыки и умения, воплощенные в людях, которые позволяют им создавать личное, социальное и экономическое благосостояние. Основными факторами, формирующими человеческий капитал, являются образование и профессиональная подготовка. При более широком подходе к ним также относят уровень потребления, качество жизни, уровень медицинского обслуживания и прочее. Исходя из расширенного подхода к пониманию человеческого капитала, можно считать, что он воспроизводится в целом социальной сферой, и качество человеческого капитала зависит от качества данной сферы.</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xml:space="preserve">Опираясь на данный подход, Стратегия накопления человеческого капитала объединяет несколько социальных направлений. Ключевыми являются два: миграционная и демографическая политика; образование всех уровней (дошкольное, общее). Эти сферы прямо связаны со строгим понятием "человеческий капитал", процессами его формирования. Ряд других направлений - здравоохранение, культура, рынок труда, политика занятости и социальная защита - создают дополнительные условия для удержания человеческого капитала в районе. </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К одной из приоритетных мер стратегии накопления человеческого капитала можно отнести обеспечение многодетных семей, включенных в соответствующие списки, земельными участками.</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 xml:space="preserve">      В целях достижения устойчивого социально-экономического развития Верхнеуслонского района, руководствуясь Гражданским кодексом Российской Федерации, а так же в соответствии со статьей 39</w:t>
      </w:r>
      <w:r w:rsidRPr="007121FC">
        <w:rPr>
          <w:rFonts w:ascii="Times New Roman" w:eastAsia="Times New Roman" w:hAnsi="Times New Roman" w:cs="Times New Roman"/>
          <w:sz w:val="28"/>
          <w:szCs w:val="28"/>
          <w:vertAlign w:val="superscript"/>
          <w:lang w:eastAsia="ru-RU"/>
        </w:rPr>
        <w:t>5</w:t>
      </w:r>
      <w:r w:rsidRPr="007121FC">
        <w:rPr>
          <w:rFonts w:ascii="Times New Roman" w:eastAsia="Times New Roman" w:hAnsi="Times New Roman" w:cs="Times New Roman"/>
          <w:sz w:val="28"/>
          <w:szCs w:val="28"/>
          <w:lang w:eastAsia="ru-RU"/>
        </w:rPr>
        <w:t xml:space="preserve"> Земельного кодекса Российской Федерации и статьями 31 и 32.1</w:t>
      </w:r>
      <w:r w:rsidRPr="007121FC">
        <w:rPr>
          <w:rFonts w:ascii="Times New Roman" w:eastAsia="Times New Roman" w:hAnsi="Times New Roman" w:cs="Times New Roman"/>
          <w:sz w:val="28"/>
          <w:szCs w:val="28"/>
          <w:vertAlign w:val="superscript"/>
          <w:lang w:eastAsia="ru-RU"/>
        </w:rPr>
        <w:t xml:space="preserve"> </w:t>
      </w:r>
      <w:r w:rsidRPr="007121FC">
        <w:rPr>
          <w:rFonts w:ascii="Times New Roman" w:eastAsia="Times New Roman" w:hAnsi="Times New Roman" w:cs="Times New Roman"/>
          <w:sz w:val="28"/>
          <w:szCs w:val="28"/>
          <w:lang w:eastAsia="ru-RU"/>
        </w:rPr>
        <w:t>Земельного</w:t>
      </w:r>
      <w:r w:rsidRPr="007121FC">
        <w:rPr>
          <w:rFonts w:ascii="Times New Roman" w:eastAsia="Times New Roman" w:hAnsi="Times New Roman" w:cs="Times New Roman"/>
          <w:sz w:val="28"/>
          <w:szCs w:val="28"/>
          <w:vertAlign w:val="superscript"/>
          <w:lang w:eastAsia="ru-RU"/>
        </w:rPr>
        <w:t xml:space="preserve"> </w:t>
      </w:r>
      <w:r w:rsidRPr="007121FC">
        <w:rPr>
          <w:rFonts w:ascii="Times New Roman" w:eastAsia="Times New Roman" w:hAnsi="Times New Roman" w:cs="Times New Roman"/>
          <w:sz w:val="28"/>
          <w:szCs w:val="28"/>
          <w:lang w:eastAsia="ru-RU"/>
        </w:rPr>
        <w:t>кодекса Республики Татарстан, земельные участки из земель, находящихся в муниципальной собственности, а также из земель, государственная собственность на которые не разграничена, предоставляются бесплатно гражданам, постоянно проживающим на территории  Республики Татарстан, имеющим на дату подачи заявления о предоставлении в собственность земельного участка трех и более детей, в том числе пасынков, падчериц, а также усыновленных (удочеренных) и подопечных, не достигших восемнадцатилетнего возраста.</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Согласно п.1 Решения Совета Верхнеуслонского муниципального района Республики Татарстан «О порядке подготовки списков граждан, имеющих право на бесплатное получение земельных участков в соответствии со статьей 32 Земельного кодекса Республики Татарстан», в списки граждан на получение земельного участка включаются граждане, постоянно проживающие на территории Верхнеуслонского муниципального района Республики Татарстан</w:t>
      </w:r>
      <w:r w:rsidRPr="007121FC">
        <w:rPr>
          <w:rFonts w:ascii="Times New Roman" w:eastAsia="Times New Roman" w:hAnsi="Times New Roman" w:cs="Times New Roman"/>
          <w:b/>
          <w:sz w:val="28"/>
          <w:szCs w:val="28"/>
          <w:lang w:eastAsia="ru-RU"/>
        </w:rPr>
        <w:t>.</w:t>
      </w:r>
    </w:p>
    <w:p w:rsidR="007121FC" w:rsidRPr="007121FC" w:rsidRDefault="007121FC" w:rsidP="007121FC">
      <w:pPr>
        <w:spacing w:after="0" w:line="360" w:lineRule="auto"/>
        <w:jc w:val="both"/>
        <w:rPr>
          <w:rFonts w:ascii="Times New Roman" w:eastAsia="Times New Roman" w:hAnsi="Times New Roman" w:cs="Times New Roman"/>
          <w:sz w:val="28"/>
          <w:szCs w:val="28"/>
        </w:rPr>
      </w:pPr>
      <w:r w:rsidRPr="007121FC">
        <w:rPr>
          <w:rFonts w:ascii="Times New Roman" w:eastAsia="Times New Roman" w:hAnsi="Times New Roman" w:cs="Times New Roman"/>
          <w:sz w:val="28"/>
          <w:szCs w:val="28"/>
          <w:lang w:eastAsia="ru-RU"/>
        </w:rPr>
        <w:tab/>
        <w:t xml:space="preserve">На сегодняшний день в Верхнеуслонском муниципальном районе </w:t>
      </w:r>
      <w:r w:rsidRPr="007121FC">
        <w:rPr>
          <w:rFonts w:ascii="Times New Roman" w:eastAsia="Times New Roman" w:hAnsi="Times New Roman" w:cs="Times New Roman"/>
          <w:sz w:val="28"/>
          <w:szCs w:val="28"/>
        </w:rPr>
        <w:t>количество многодетных семей, подавших заявление и включенных в список - 362.</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rPr>
      </w:pPr>
      <w:r w:rsidRPr="007121FC">
        <w:rPr>
          <w:rFonts w:ascii="Times New Roman" w:eastAsia="Times New Roman" w:hAnsi="Times New Roman" w:cs="Times New Roman"/>
          <w:sz w:val="28"/>
          <w:szCs w:val="28"/>
        </w:rPr>
        <w:t>Количество земельных участков, прошедших межевание и поставленных на кадастровый учет -421.</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rPr>
      </w:pPr>
      <w:r w:rsidRPr="007121FC">
        <w:rPr>
          <w:rFonts w:ascii="Times New Roman" w:eastAsia="Times New Roman" w:hAnsi="Times New Roman" w:cs="Times New Roman"/>
          <w:sz w:val="28"/>
          <w:szCs w:val="28"/>
        </w:rPr>
        <w:t>Количество свободных земельных участков – 57.</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rPr>
      </w:pPr>
      <w:r w:rsidRPr="007121FC">
        <w:rPr>
          <w:rFonts w:ascii="Times New Roman" w:eastAsia="Times New Roman" w:hAnsi="Times New Roman" w:cs="Times New Roman"/>
          <w:sz w:val="28"/>
          <w:szCs w:val="28"/>
        </w:rPr>
        <w:t>Количество предоставленных земельных участков -340.</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rPr>
      </w:pPr>
      <w:r w:rsidRPr="007121FC">
        <w:rPr>
          <w:rFonts w:ascii="Times New Roman" w:eastAsia="Times New Roman" w:hAnsi="Times New Roman" w:cs="Times New Roman"/>
          <w:sz w:val="28"/>
          <w:szCs w:val="28"/>
        </w:rPr>
        <w:t>Из общего количества земельных участков линиями электропередач обеспечено 10 участков, водой – 7, газом – 7, грунтовыми дорогами – 16.</w:t>
      </w:r>
    </w:p>
    <w:p w:rsidR="007121FC" w:rsidRPr="007121FC" w:rsidRDefault="007121FC" w:rsidP="007121FC">
      <w:pPr>
        <w:spacing w:after="0" w:line="360" w:lineRule="auto"/>
        <w:jc w:val="both"/>
        <w:rPr>
          <w:rFonts w:ascii="Times New Roman" w:hAnsi="Times New Roman" w:cs="Times New Roman"/>
          <w:b/>
          <w:bCs/>
          <w:sz w:val="28"/>
          <w:szCs w:val="28"/>
        </w:rPr>
      </w:pPr>
      <w:r w:rsidRPr="007121FC">
        <w:rPr>
          <w:rFonts w:ascii="Times New Roman" w:hAnsi="Times New Roman" w:cs="Times New Roman"/>
          <w:b/>
          <w:bCs/>
          <w:sz w:val="28"/>
          <w:szCs w:val="28"/>
        </w:rPr>
        <w:t>3.1.1. Образование – основа развития ВМР</w:t>
      </w: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b/>
          <w:bCs/>
          <w:sz w:val="28"/>
          <w:szCs w:val="28"/>
          <w:u w:val="single"/>
        </w:rPr>
      </w:pPr>
      <w:r w:rsidRPr="007121FC">
        <w:rPr>
          <w:rFonts w:ascii="Times New Roman" w:hAnsi="Times New Roman" w:cs="Times New Roman"/>
          <w:b/>
          <w:bCs/>
          <w:sz w:val="28"/>
          <w:szCs w:val="28"/>
        </w:rPr>
        <w:t xml:space="preserve">      </w:t>
      </w:r>
      <w:r w:rsidRPr="007121FC">
        <w:rPr>
          <w:rFonts w:ascii="Times New Roman" w:hAnsi="Times New Roman" w:cs="Times New Roman"/>
          <w:b/>
          <w:bCs/>
          <w:sz w:val="28"/>
          <w:szCs w:val="28"/>
          <w:u w:val="single"/>
        </w:rPr>
        <w:t>Дошкольное образование</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Всего в 15 дошкольных образовательных учреждениях муниципального района воспитываются более 790 детей, из них в районном центре – 3 (355 человек).</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lastRenderedPageBreak/>
        <w:t>Охват детей дошкольным образованием от 0 до 3 лет составляет 93,5%, от 1 года до 7 лет - 87%, от 3лет до 7лет – 100%.</w:t>
      </w: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r w:rsidRPr="007121FC">
        <w:rPr>
          <w:rFonts w:ascii="Times New Roman" w:hAnsi="Times New Roman" w:cs="Times New Roman"/>
          <w:b/>
          <w:bCs/>
          <w:sz w:val="28"/>
          <w:szCs w:val="28"/>
        </w:rPr>
        <w:t xml:space="preserve">         </w:t>
      </w:r>
      <w:r w:rsidRPr="007121FC">
        <w:rPr>
          <w:rFonts w:ascii="Times New Roman" w:hAnsi="Times New Roman" w:cs="Times New Roman"/>
          <w:b/>
          <w:bCs/>
          <w:sz w:val="28"/>
          <w:szCs w:val="28"/>
          <w:u w:val="single"/>
        </w:rPr>
        <w:t>Ключевые вызовы</w:t>
      </w:r>
      <w:r w:rsidRPr="007121FC">
        <w:rPr>
          <w:rFonts w:ascii="Times New Roman" w:hAnsi="Times New Roman" w:cs="Times New Roman"/>
          <w:sz w:val="28"/>
          <w:szCs w:val="28"/>
        </w:rPr>
        <w:t>:</w:t>
      </w:r>
    </w:p>
    <w:p w:rsidR="007121FC" w:rsidRPr="007121FC" w:rsidRDefault="007121FC" w:rsidP="007121FC">
      <w:pPr>
        <w:numPr>
          <w:ilvl w:val="0"/>
          <w:numId w:val="12"/>
        </w:numPr>
        <w:tabs>
          <w:tab w:val="left" w:pos="0"/>
          <w:tab w:val="left" w:pos="284"/>
        </w:tabs>
        <w:spacing w:after="0" w:line="360" w:lineRule="auto"/>
        <w:contextualSpacing/>
        <w:jc w:val="both"/>
        <w:rPr>
          <w:rFonts w:ascii="Times New Roman" w:hAnsi="Times New Roman"/>
          <w:sz w:val="28"/>
          <w:szCs w:val="28"/>
          <w:lang w:eastAsia="ru-RU"/>
        </w:rPr>
      </w:pPr>
      <w:r w:rsidRPr="007121FC">
        <w:rPr>
          <w:rFonts w:ascii="Times New Roman" w:hAnsi="Times New Roman"/>
          <w:sz w:val="28"/>
          <w:szCs w:val="28"/>
          <w:lang w:eastAsia="ru-RU"/>
        </w:rPr>
        <w:t>необходимость введения новых федеральных государственных образовательных Стандартов;</w:t>
      </w:r>
    </w:p>
    <w:p w:rsidR="007121FC" w:rsidRPr="007121FC" w:rsidRDefault="007121FC" w:rsidP="007121FC">
      <w:pPr>
        <w:numPr>
          <w:ilvl w:val="0"/>
          <w:numId w:val="12"/>
        </w:numPr>
        <w:tabs>
          <w:tab w:val="left" w:pos="0"/>
          <w:tab w:val="left" w:pos="284"/>
          <w:tab w:val="left" w:pos="993"/>
        </w:tabs>
        <w:spacing w:after="0" w:line="360" w:lineRule="auto"/>
        <w:jc w:val="both"/>
        <w:rPr>
          <w:rFonts w:ascii="Times New Roman" w:hAnsi="Times New Roman"/>
          <w:sz w:val="28"/>
          <w:szCs w:val="28"/>
          <w:lang w:eastAsia="ru-RU"/>
        </w:rPr>
      </w:pPr>
      <w:r w:rsidRPr="007121FC">
        <w:rPr>
          <w:rFonts w:ascii="Times New Roman" w:hAnsi="Times New Roman"/>
          <w:sz w:val="28"/>
          <w:szCs w:val="28"/>
          <w:lang w:eastAsia="ru-RU"/>
        </w:rPr>
        <w:t>недостаточный уровень охвата дошкольным образованием;</w:t>
      </w:r>
    </w:p>
    <w:p w:rsidR="007121FC" w:rsidRPr="007121FC" w:rsidRDefault="007121FC" w:rsidP="007121FC">
      <w:pPr>
        <w:numPr>
          <w:ilvl w:val="0"/>
          <w:numId w:val="12"/>
        </w:numPr>
        <w:tabs>
          <w:tab w:val="left" w:pos="0"/>
          <w:tab w:val="left" w:pos="284"/>
          <w:tab w:val="left" w:pos="993"/>
        </w:tabs>
        <w:spacing w:after="0" w:line="360" w:lineRule="auto"/>
        <w:jc w:val="both"/>
        <w:rPr>
          <w:rFonts w:ascii="Times New Roman" w:hAnsi="Times New Roman"/>
          <w:sz w:val="28"/>
          <w:szCs w:val="28"/>
          <w:lang w:eastAsia="ru-RU"/>
        </w:rPr>
      </w:pPr>
      <w:r w:rsidRPr="007121FC">
        <w:rPr>
          <w:rFonts w:ascii="Times New Roman" w:hAnsi="Times New Roman"/>
          <w:sz w:val="28"/>
          <w:szCs w:val="28"/>
          <w:lang w:eastAsia="ru-RU"/>
        </w:rPr>
        <w:t>недостаточное межведомственное сотрудничество по работе с детьми между социальными, медицинскими и образовательными службами;</w:t>
      </w:r>
    </w:p>
    <w:p w:rsidR="007121FC" w:rsidRPr="007121FC" w:rsidRDefault="007121FC" w:rsidP="007121FC">
      <w:pPr>
        <w:numPr>
          <w:ilvl w:val="0"/>
          <w:numId w:val="12"/>
        </w:numPr>
        <w:tabs>
          <w:tab w:val="left" w:pos="0"/>
          <w:tab w:val="left" w:pos="284"/>
          <w:tab w:val="left" w:pos="993"/>
        </w:tabs>
        <w:spacing w:after="0" w:line="360" w:lineRule="auto"/>
        <w:jc w:val="both"/>
        <w:rPr>
          <w:rFonts w:ascii="Times New Roman" w:hAnsi="Times New Roman"/>
          <w:sz w:val="28"/>
          <w:szCs w:val="28"/>
          <w:lang w:eastAsia="ru-RU"/>
        </w:rPr>
      </w:pPr>
      <w:r w:rsidRPr="007121FC">
        <w:rPr>
          <w:rFonts w:ascii="Times New Roman" w:hAnsi="Times New Roman"/>
          <w:sz w:val="28"/>
          <w:szCs w:val="28"/>
          <w:lang w:eastAsia="ru-RU"/>
        </w:rPr>
        <w:t>недостаточное обеспечение экономики района специалистами и квалифицированными рабочими кадрами;</w:t>
      </w:r>
    </w:p>
    <w:p w:rsidR="007121FC" w:rsidRPr="007121FC" w:rsidRDefault="007121FC" w:rsidP="007121FC">
      <w:pPr>
        <w:tabs>
          <w:tab w:val="left" w:pos="0"/>
          <w:tab w:val="left" w:pos="284"/>
          <w:tab w:val="left" w:pos="993"/>
        </w:tabs>
        <w:kinsoku w:val="0"/>
        <w:overflowPunct w:val="0"/>
        <w:spacing w:after="0" w:line="360" w:lineRule="auto"/>
        <w:jc w:val="both"/>
        <w:textAlignment w:val="baseline"/>
        <w:rPr>
          <w:rFonts w:ascii="Times New Roman" w:eastAsia="Times New Roman" w:hAnsi="Times New Roman" w:cs="Times New Roman"/>
          <w:b/>
          <w:bCs/>
          <w:sz w:val="28"/>
          <w:szCs w:val="28"/>
          <w:u w:val="single"/>
          <w:lang w:eastAsia="ru-RU"/>
        </w:rPr>
      </w:pPr>
      <w:r w:rsidRPr="007121FC">
        <w:rPr>
          <w:rFonts w:ascii="Times New Roman" w:eastAsia="Times New Roman" w:hAnsi="Times New Roman" w:cs="Times New Roman"/>
          <w:b/>
          <w:bCs/>
          <w:sz w:val="28"/>
          <w:szCs w:val="28"/>
          <w:lang w:eastAsia="ru-RU"/>
        </w:rPr>
        <w:t xml:space="preserve">         </w:t>
      </w:r>
      <w:r w:rsidRPr="007121FC">
        <w:rPr>
          <w:rFonts w:ascii="Times New Roman" w:eastAsia="Times New Roman" w:hAnsi="Times New Roman" w:cs="Times New Roman"/>
          <w:b/>
          <w:bCs/>
          <w:sz w:val="28"/>
          <w:szCs w:val="28"/>
          <w:u w:val="single"/>
          <w:lang w:eastAsia="ru-RU"/>
        </w:rPr>
        <w:t>Целевое видение и результаты:</w:t>
      </w:r>
    </w:p>
    <w:p w:rsidR="007121FC" w:rsidRPr="007121FC" w:rsidRDefault="007121FC" w:rsidP="007121FC">
      <w:pPr>
        <w:tabs>
          <w:tab w:val="left" w:pos="709"/>
          <w:tab w:val="left" w:pos="993"/>
        </w:tabs>
        <w:spacing w:after="0" w:line="360" w:lineRule="auto"/>
        <w:ind w:left="709"/>
        <w:jc w:val="both"/>
        <w:rPr>
          <w:rFonts w:ascii="Times New Roman" w:hAnsi="Times New Roman"/>
          <w:sz w:val="28"/>
          <w:szCs w:val="28"/>
        </w:rPr>
      </w:pPr>
      <w:r w:rsidRPr="007121FC">
        <w:rPr>
          <w:rFonts w:ascii="Times New Roman" w:hAnsi="Times New Roman"/>
          <w:sz w:val="28"/>
          <w:szCs w:val="28"/>
        </w:rPr>
        <w:t>Цель - семьи обеспечены эффективной помощью во всестороннем развитии детей и их подготовке к обучению в школе:</w:t>
      </w:r>
    </w:p>
    <w:p w:rsidR="007121FC" w:rsidRPr="007121FC" w:rsidRDefault="007121FC" w:rsidP="007121FC">
      <w:pPr>
        <w:numPr>
          <w:ilvl w:val="0"/>
          <w:numId w:val="13"/>
        </w:numPr>
        <w:tabs>
          <w:tab w:val="left" w:pos="0"/>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активное использование современных образовательных технологий;</w:t>
      </w:r>
    </w:p>
    <w:p w:rsidR="007121FC" w:rsidRPr="007121FC" w:rsidRDefault="007121FC" w:rsidP="007121FC">
      <w:pPr>
        <w:numPr>
          <w:ilvl w:val="0"/>
          <w:numId w:val="13"/>
        </w:numPr>
        <w:tabs>
          <w:tab w:val="left" w:pos="0"/>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 xml:space="preserve"> модернизация инфраструктуры, с учетом возможностей гибкого использования;</w:t>
      </w:r>
    </w:p>
    <w:p w:rsidR="007121FC" w:rsidRPr="007121FC" w:rsidRDefault="007121FC" w:rsidP="007121FC">
      <w:pPr>
        <w:numPr>
          <w:ilvl w:val="0"/>
          <w:numId w:val="13"/>
        </w:numPr>
        <w:tabs>
          <w:tab w:val="left" w:pos="0"/>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организация семейных детских садов;</w:t>
      </w:r>
    </w:p>
    <w:p w:rsidR="007121FC" w:rsidRPr="007121FC" w:rsidRDefault="007121FC" w:rsidP="007121FC">
      <w:pPr>
        <w:numPr>
          <w:ilvl w:val="0"/>
          <w:numId w:val="13"/>
        </w:numPr>
        <w:tabs>
          <w:tab w:val="left" w:pos="0"/>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всестороннее исследование состояния дошкольного образования, а также уровня развития детей дошкольного возраста;</w:t>
      </w:r>
    </w:p>
    <w:p w:rsidR="007121FC" w:rsidRPr="007121FC" w:rsidRDefault="007121FC" w:rsidP="007121FC">
      <w:pPr>
        <w:numPr>
          <w:ilvl w:val="0"/>
          <w:numId w:val="13"/>
        </w:numPr>
        <w:tabs>
          <w:tab w:val="left" w:pos="0"/>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 xml:space="preserve">обеспечение специалистами и квалифицированными рабочими кадрами. </w:t>
      </w:r>
    </w:p>
    <w:p w:rsidR="007121FC" w:rsidRPr="007121FC" w:rsidRDefault="007121FC" w:rsidP="007121FC">
      <w:pPr>
        <w:tabs>
          <w:tab w:val="left" w:pos="0"/>
          <w:tab w:val="left" w:pos="142"/>
          <w:tab w:val="left" w:pos="284"/>
          <w:tab w:val="left" w:pos="993"/>
        </w:tabs>
        <w:spacing w:after="0" w:line="360" w:lineRule="auto"/>
        <w:ind w:right="-143"/>
        <w:contextualSpacing/>
        <w:jc w:val="both"/>
        <w:rPr>
          <w:rFonts w:ascii="Times New Roman" w:hAnsi="Times New Roman"/>
          <w:b/>
          <w:bCs/>
          <w:iCs/>
          <w:sz w:val="28"/>
          <w:szCs w:val="28"/>
          <w:u w:val="single"/>
        </w:rPr>
      </w:pPr>
      <w:r w:rsidRPr="007121FC">
        <w:rPr>
          <w:rFonts w:ascii="Times New Roman" w:hAnsi="Times New Roman"/>
          <w:b/>
          <w:bCs/>
          <w:iCs/>
          <w:sz w:val="28"/>
          <w:szCs w:val="28"/>
        </w:rPr>
        <w:t xml:space="preserve">         </w:t>
      </w:r>
      <w:r w:rsidRPr="007121FC">
        <w:rPr>
          <w:rFonts w:ascii="Times New Roman" w:hAnsi="Times New Roman"/>
          <w:b/>
          <w:bCs/>
          <w:iCs/>
          <w:sz w:val="28"/>
          <w:szCs w:val="28"/>
          <w:u w:val="single"/>
        </w:rPr>
        <w:t>Направление действий:</w:t>
      </w:r>
    </w:p>
    <w:p w:rsidR="007121FC" w:rsidRPr="007121FC" w:rsidRDefault="007121FC" w:rsidP="007121FC">
      <w:pPr>
        <w:numPr>
          <w:ilvl w:val="0"/>
          <w:numId w:val="14"/>
        </w:numPr>
        <w:tabs>
          <w:tab w:val="left" w:pos="0"/>
        </w:tabs>
        <w:spacing w:after="0" w:line="360" w:lineRule="auto"/>
        <w:contextualSpacing/>
        <w:jc w:val="both"/>
        <w:rPr>
          <w:rFonts w:ascii="Times New Roman" w:hAnsi="Times New Roman"/>
          <w:sz w:val="28"/>
          <w:szCs w:val="28"/>
        </w:rPr>
      </w:pPr>
      <w:r w:rsidRPr="007121FC">
        <w:rPr>
          <w:rFonts w:ascii="Times New Roman" w:hAnsi="Times New Roman"/>
          <w:sz w:val="28"/>
          <w:szCs w:val="28"/>
        </w:rPr>
        <w:t>Обеспечение условий, способствующих сохранению и укреплению здоровья воспитанников, широкое использование здоровьесберегающих технологий (лицензирование медицинских кабинетов, приобретение спортивного оборудования);</w:t>
      </w:r>
    </w:p>
    <w:p w:rsidR="007121FC" w:rsidRPr="007121FC" w:rsidRDefault="007121FC" w:rsidP="007121FC">
      <w:pPr>
        <w:numPr>
          <w:ilvl w:val="0"/>
          <w:numId w:val="14"/>
        </w:numPr>
        <w:spacing w:line="360" w:lineRule="auto"/>
        <w:contextualSpacing/>
        <w:jc w:val="both"/>
        <w:rPr>
          <w:rFonts w:ascii="Times New Roman" w:hAnsi="Times New Roman"/>
          <w:sz w:val="28"/>
          <w:szCs w:val="28"/>
        </w:rPr>
      </w:pPr>
      <w:r w:rsidRPr="007121FC">
        <w:rPr>
          <w:rFonts w:ascii="Times New Roman" w:hAnsi="Times New Roman"/>
          <w:sz w:val="28"/>
          <w:szCs w:val="28"/>
        </w:rPr>
        <w:t>укрепление кадрового потенциала, создание условий для повышения уровня профессиональной компетентности сотрудников и формирования творчески работающих педагогов;</w:t>
      </w:r>
    </w:p>
    <w:p w:rsidR="007121FC" w:rsidRPr="007121FC" w:rsidRDefault="007121FC" w:rsidP="007121FC">
      <w:pPr>
        <w:numPr>
          <w:ilvl w:val="0"/>
          <w:numId w:val="14"/>
        </w:numPr>
        <w:spacing w:line="360" w:lineRule="auto"/>
        <w:contextualSpacing/>
        <w:jc w:val="both"/>
        <w:rPr>
          <w:rFonts w:ascii="Times New Roman" w:hAnsi="Times New Roman"/>
          <w:sz w:val="28"/>
          <w:szCs w:val="28"/>
        </w:rPr>
      </w:pPr>
      <w:r w:rsidRPr="007121FC">
        <w:rPr>
          <w:sz w:val="28"/>
          <w:szCs w:val="28"/>
        </w:rPr>
        <w:lastRenderedPageBreak/>
        <w:t>п</w:t>
      </w:r>
      <w:r w:rsidRPr="007121FC">
        <w:rPr>
          <w:rFonts w:ascii="Times New Roman" w:hAnsi="Times New Roman"/>
          <w:sz w:val="28"/>
          <w:szCs w:val="28"/>
        </w:rPr>
        <w:t>овышение качества работы с родителями воспитанников, содействие повышению роли родителей в образовании ребенка раннего и дошкольного возраста;</w:t>
      </w:r>
    </w:p>
    <w:p w:rsidR="007121FC" w:rsidRPr="007121FC" w:rsidRDefault="007121FC" w:rsidP="007121FC">
      <w:pPr>
        <w:numPr>
          <w:ilvl w:val="0"/>
          <w:numId w:val="14"/>
        </w:numPr>
        <w:spacing w:line="360" w:lineRule="auto"/>
        <w:contextualSpacing/>
        <w:jc w:val="both"/>
        <w:rPr>
          <w:rFonts w:ascii="Times New Roman" w:hAnsi="Times New Roman"/>
          <w:sz w:val="28"/>
          <w:szCs w:val="28"/>
        </w:rPr>
      </w:pPr>
      <w:r w:rsidRPr="007121FC">
        <w:rPr>
          <w:rFonts w:ascii="Times New Roman" w:hAnsi="Times New Roman"/>
          <w:sz w:val="28"/>
          <w:szCs w:val="28"/>
        </w:rPr>
        <w:t xml:space="preserve">совершенствование предметно-развивающей среды детских садов с учетом требований современного общества; </w:t>
      </w:r>
    </w:p>
    <w:p w:rsidR="007121FC" w:rsidRPr="007121FC" w:rsidRDefault="007121FC" w:rsidP="007121FC">
      <w:pPr>
        <w:numPr>
          <w:ilvl w:val="0"/>
          <w:numId w:val="14"/>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 xml:space="preserve">укрепление связи дошкольных организаций со школами; </w:t>
      </w:r>
    </w:p>
    <w:p w:rsidR="007121FC" w:rsidRPr="007121FC" w:rsidRDefault="007121FC" w:rsidP="007121FC">
      <w:pPr>
        <w:numPr>
          <w:ilvl w:val="0"/>
          <w:numId w:val="14"/>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реализация проекта «Раннее развитие», включающего в себя создание клубов раннего развития, на базе дошкольных организаций, особую поддержку детей в трудной ситуации, включая детей с ограниченными возможностями здоровья;</w:t>
      </w:r>
    </w:p>
    <w:p w:rsidR="007121FC" w:rsidRPr="007121FC" w:rsidRDefault="007121FC" w:rsidP="007121FC">
      <w:pPr>
        <w:numPr>
          <w:ilvl w:val="0"/>
          <w:numId w:val="14"/>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разработка системы профориентационной работы;</w:t>
      </w:r>
    </w:p>
    <w:p w:rsidR="007121FC" w:rsidRPr="007121FC" w:rsidRDefault="007121FC" w:rsidP="007121FC">
      <w:pPr>
        <w:numPr>
          <w:ilvl w:val="0"/>
          <w:numId w:val="14"/>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участие в республиканских и федеральных грантах по поддержке инноваций в дошкольном образовании.</w:t>
      </w: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sz w:val="28"/>
          <w:szCs w:val="28"/>
        </w:rPr>
      </w:pP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b/>
          <w:bCs/>
          <w:sz w:val="28"/>
          <w:szCs w:val="28"/>
          <w:u w:val="single"/>
        </w:rPr>
      </w:pPr>
      <w:r w:rsidRPr="007121FC">
        <w:rPr>
          <w:rFonts w:ascii="Times New Roman" w:hAnsi="Times New Roman"/>
          <w:b/>
          <w:bCs/>
          <w:sz w:val="28"/>
          <w:szCs w:val="28"/>
        </w:rPr>
        <w:t xml:space="preserve">     </w:t>
      </w:r>
      <w:r w:rsidRPr="007121FC">
        <w:rPr>
          <w:rFonts w:ascii="Times New Roman" w:hAnsi="Times New Roman"/>
          <w:b/>
          <w:bCs/>
          <w:sz w:val="28"/>
          <w:szCs w:val="28"/>
          <w:u w:val="single"/>
        </w:rPr>
        <w:t>Общее образование</w:t>
      </w: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sz w:val="28"/>
          <w:szCs w:val="28"/>
          <w:lang w:val="tt-RU"/>
        </w:rPr>
      </w:pPr>
      <w:r w:rsidRPr="007121FC">
        <w:rPr>
          <w:rFonts w:ascii="Times New Roman" w:hAnsi="Times New Roman"/>
          <w:sz w:val="28"/>
          <w:szCs w:val="28"/>
        </w:rPr>
        <w:t xml:space="preserve">      В последние годы система общего образования района стремительно меняется. Происходит процесс реструктуризации сети образовательных организаций, основная причина которой – малочисленность контингента учащихся. З</w:t>
      </w:r>
      <w:r w:rsidRPr="007121FC">
        <w:rPr>
          <w:rFonts w:ascii="Times New Roman" w:hAnsi="Times New Roman"/>
          <w:sz w:val="28"/>
          <w:szCs w:val="28"/>
          <w:lang w:val="tt-RU"/>
        </w:rPr>
        <w:t xml:space="preserve">а прошедший год </w:t>
      </w:r>
      <w:r w:rsidRPr="007121FC">
        <w:rPr>
          <w:rFonts w:ascii="Times New Roman" w:hAnsi="Times New Roman"/>
          <w:bCs/>
          <w:sz w:val="28"/>
          <w:szCs w:val="28"/>
          <w:lang w:val="tt-RU"/>
        </w:rPr>
        <w:t>реорганизованы 2 школы (МБОУ “Вахитовская ООШ и МБОУ “Майданская ООШ”) в форме присоединения к МБОУ “Октябрьская СОШ” и МБОУ “Большемеминская СОШ”</w:t>
      </w:r>
      <w:r w:rsidRPr="007121FC">
        <w:rPr>
          <w:rFonts w:ascii="Times New Roman" w:hAnsi="Times New Roman"/>
          <w:sz w:val="28"/>
          <w:szCs w:val="28"/>
          <w:lang w:val="tt-RU"/>
        </w:rPr>
        <w:t>.</w:t>
      </w: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b/>
          <w:bCs/>
          <w:iCs/>
          <w:sz w:val="28"/>
          <w:szCs w:val="28"/>
        </w:rPr>
      </w:pPr>
      <w:r w:rsidRPr="007121FC">
        <w:rPr>
          <w:rFonts w:ascii="Times New Roman" w:hAnsi="Times New Roman"/>
          <w:b/>
          <w:bCs/>
          <w:iCs/>
          <w:sz w:val="28"/>
          <w:szCs w:val="28"/>
        </w:rPr>
        <w:t xml:space="preserve">      </w:t>
      </w:r>
      <w:r w:rsidRPr="007121FC">
        <w:rPr>
          <w:rFonts w:ascii="Times New Roman" w:hAnsi="Times New Roman"/>
          <w:b/>
          <w:bCs/>
          <w:iCs/>
          <w:sz w:val="28"/>
          <w:szCs w:val="28"/>
          <w:u w:val="single"/>
        </w:rPr>
        <w:t>Ключевые вызовы</w:t>
      </w:r>
      <w:r w:rsidRPr="007121FC">
        <w:rPr>
          <w:rFonts w:ascii="Times New Roman" w:hAnsi="Times New Roman"/>
          <w:b/>
          <w:bCs/>
          <w:iCs/>
          <w:sz w:val="28"/>
          <w:szCs w:val="28"/>
        </w:rPr>
        <w:t>:</w:t>
      </w:r>
    </w:p>
    <w:p w:rsidR="007121FC" w:rsidRPr="007121FC" w:rsidRDefault="007121FC" w:rsidP="007121FC">
      <w:pPr>
        <w:numPr>
          <w:ilvl w:val="0"/>
          <w:numId w:val="15"/>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необходимость обновления содержания базового образования в соответствии с новыми федеральными государственными образовательными стандартами;</w:t>
      </w:r>
    </w:p>
    <w:p w:rsidR="007121FC" w:rsidRPr="007121FC" w:rsidRDefault="007121FC" w:rsidP="007121FC">
      <w:pPr>
        <w:numPr>
          <w:ilvl w:val="0"/>
          <w:numId w:val="15"/>
        </w:numPr>
        <w:tabs>
          <w:tab w:val="left" w:pos="0"/>
          <w:tab w:val="left" w:pos="142"/>
          <w:tab w:val="left" w:pos="284"/>
          <w:tab w:val="left" w:pos="851"/>
          <w:tab w:val="left" w:pos="993"/>
        </w:tabs>
        <w:spacing w:after="0" w:line="360" w:lineRule="auto"/>
        <w:ind w:right="-143"/>
        <w:jc w:val="both"/>
        <w:rPr>
          <w:rFonts w:ascii="Times New Roman" w:hAnsi="Times New Roman"/>
          <w:sz w:val="28"/>
          <w:szCs w:val="28"/>
        </w:rPr>
      </w:pPr>
      <w:r w:rsidRPr="007121FC">
        <w:rPr>
          <w:rFonts w:ascii="Times New Roman" w:hAnsi="Times New Roman"/>
          <w:sz w:val="28"/>
          <w:szCs w:val="28"/>
        </w:rPr>
        <w:t>низкая доля молодых педагогов в системе образования;</w:t>
      </w:r>
    </w:p>
    <w:p w:rsidR="007121FC" w:rsidRPr="007121FC" w:rsidRDefault="007121FC" w:rsidP="007121FC">
      <w:pPr>
        <w:numPr>
          <w:ilvl w:val="0"/>
          <w:numId w:val="15"/>
        </w:numPr>
        <w:tabs>
          <w:tab w:val="left" w:pos="0"/>
          <w:tab w:val="left" w:pos="142"/>
          <w:tab w:val="left" w:pos="284"/>
          <w:tab w:val="left" w:pos="851"/>
          <w:tab w:val="left" w:pos="993"/>
        </w:tabs>
        <w:spacing w:after="0" w:line="360" w:lineRule="auto"/>
        <w:ind w:right="-143"/>
        <w:jc w:val="both"/>
        <w:rPr>
          <w:rFonts w:ascii="Times New Roman" w:hAnsi="Times New Roman"/>
          <w:sz w:val="28"/>
          <w:szCs w:val="28"/>
        </w:rPr>
      </w:pPr>
      <w:r w:rsidRPr="007121FC">
        <w:rPr>
          <w:rFonts w:ascii="Times New Roman" w:hAnsi="Times New Roman"/>
          <w:sz w:val="28"/>
          <w:szCs w:val="28"/>
        </w:rPr>
        <w:t xml:space="preserve">недостаточный профессиональный уровень педагогических и руководящих кадров; </w:t>
      </w:r>
    </w:p>
    <w:p w:rsidR="007121FC" w:rsidRPr="007121FC" w:rsidRDefault="007121FC" w:rsidP="007121FC">
      <w:pPr>
        <w:numPr>
          <w:ilvl w:val="0"/>
          <w:numId w:val="15"/>
        </w:numPr>
        <w:tabs>
          <w:tab w:val="left" w:pos="0"/>
          <w:tab w:val="left" w:pos="142"/>
          <w:tab w:val="left" w:pos="284"/>
          <w:tab w:val="left" w:pos="851"/>
          <w:tab w:val="left" w:pos="993"/>
        </w:tabs>
        <w:spacing w:after="0" w:line="360" w:lineRule="auto"/>
        <w:ind w:right="-143"/>
        <w:jc w:val="both"/>
        <w:rPr>
          <w:rFonts w:ascii="Times New Roman" w:hAnsi="Times New Roman"/>
          <w:sz w:val="28"/>
          <w:szCs w:val="28"/>
        </w:rPr>
      </w:pPr>
      <w:r w:rsidRPr="007121FC">
        <w:rPr>
          <w:rFonts w:ascii="Times New Roman" w:hAnsi="Times New Roman"/>
          <w:sz w:val="28"/>
          <w:szCs w:val="28"/>
        </w:rPr>
        <w:t>отставание образовательных технологий и практик преподавания от потребностей и возможностей обучающихся;</w:t>
      </w:r>
    </w:p>
    <w:p w:rsidR="007121FC" w:rsidRPr="007121FC" w:rsidRDefault="007121FC" w:rsidP="007121FC">
      <w:pPr>
        <w:numPr>
          <w:ilvl w:val="0"/>
          <w:numId w:val="15"/>
        </w:numPr>
        <w:tabs>
          <w:tab w:val="left" w:pos="0"/>
          <w:tab w:val="left" w:pos="142"/>
          <w:tab w:val="left" w:pos="284"/>
          <w:tab w:val="left" w:pos="851"/>
          <w:tab w:val="left" w:pos="993"/>
        </w:tabs>
        <w:spacing w:after="0" w:line="360" w:lineRule="auto"/>
        <w:ind w:right="-143"/>
        <w:jc w:val="both"/>
        <w:rPr>
          <w:rFonts w:ascii="Times New Roman" w:hAnsi="Times New Roman"/>
          <w:sz w:val="28"/>
          <w:szCs w:val="28"/>
        </w:rPr>
      </w:pPr>
      <w:r w:rsidRPr="007121FC">
        <w:rPr>
          <w:rFonts w:ascii="Times New Roman" w:hAnsi="Times New Roman"/>
          <w:sz w:val="28"/>
          <w:szCs w:val="28"/>
        </w:rPr>
        <w:lastRenderedPageBreak/>
        <w:t>необходимость обеспечения инклюзивного образования для детей с ограниченными возможностями здоровья;</w:t>
      </w: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b/>
          <w:bCs/>
          <w:sz w:val="28"/>
          <w:szCs w:val="28"/>
          <w:u w:val="single"/>
        </w:rPr>
      </w:pPr>
      <w:r w:rsidRPr="007121FC">
        <w:rPr>
          <w:rFonts w:ascii="Times New Roman" w:hAnsi="Times New Roman"/>
          <w:b/>
          <w:bCs/>
          <w:sz w:val="28"/>
          <w:szCs w:val="28"/>
        </w:rPr>
        <w:t xml:space="preserve">         </w:t>
      </w:r>
      <w:r w:rsidRPr="007121FC">
        <w:rPr>
          <w:rFonts w:ascii="Times New Roman" w:hAnsi="Times New Roman"/>
          <w:b/>
          <w:bCs/>
          <w:sz w:val="28"/>
          <w:szCs w:val="28"/>
          <w:u w:val="single"/>
        </w:rPr>
        <w:t xml:space="preserve">Целевое видение и результаты </w:t>
      </w:r>
    </w:p>
    <w:p w:rsidR="007121FC" w:rsidRPr="007121FC" w:rsidRDefault="007121FC" w:rsidP="007121FC">
      <w:pPr>
        <w:tabs>
          <w:tab w:val="left" w:pos="142"/>
          <w:tab w:val="left" w:pos="284"/>
          <w:tab w:val="left" w:pos="709"/>
          <w:tab w:val="left" w:pos="851"/>
          <w:tab w:val="left" w:pos="993"/>
        </w:tabs>
        <w:spacing w:after="0" w:line="360" w:lineRule="auto"/>
        <w:ind w:left="709" w:right="-143"/>
        <w:jc w:val="both"/>
        <w:rPr>
          <w:rFonts w:ascii="Times New Roman" w:hAnsi="Times New Roman"/>
          <w:iCs/>
          <w:sz w:val="28"/>
          <w:szCs w:val="28"/>
        </w:rPr>
      </w:pPr>
      <w:r w:rsidRPr="007121FC">
        <w:rPr>
          <w:rFonts w:ascii="Times New Roman" w:hAnsi="Times New Roman"/>
          <w:iCs/>
          <w:sz w:val="28"/>
          <w:szCs w:val="28"/>
        </w:rPr>
        <w:t>Цель - обеспечение высоким качеством предоставления образовательных услуг в соответствии с федеральными государственными образовательными стандартами:</w:t>
      </w:r>
    </w:p>
    <w:p w:rsidR="007121FC" w:rsidRPr="007121FC" w:rsidRDefault="007121FC" w:rsidP="007121FC">
      <w:pPr>
        <w:numPr>
          <w:ilvl w:val="0"/>
          <w:numId w:val="16"/>
        </w:numPr>
        <w:tabs>
          <w:tab w:val="left" w:pos="0"/>
          <w:tab w:val="left" w:pos="142"/>
          <w:tab w:val="left" w:pos="284"/>
          <w:tab w:val="left" w:pos="851"/>
          <w:tab w:val="left" w:pos="993"/>
        </w:tabs>
        <w:spacing w:after="0" w:line="360" w:lineRule="auto"/>
        <w:ind w:right="-143"/>
        <w:contextualSpacing/>
        <w:jc w:val="both"/>
        <w:rPr>
          <w:rFonts w:ascii="Times New Roman" w:hAnsi="Times New Roman"/>
          <w:iCs/>
          <w:sz w:val="28"/>
          <w:szCs w:val="28"/>
        </w:rPr>
      </w:pPr>
      <w:r w:rsidRPr="007121FC">
        <w:rPr>
          <w:rFonts w:ascii="Times New Roman" w:hAnsi="Times New Roman"/>
          <w:sz w:val="28"/>
          <w:szCs w:val="28"/>
        </w:rPr>
        <w:t>создание условий по привлечению и закреплению лучших молодых педагогов в образовательных учреждениях, достижение 35%-ного показателя наличия молодых учителей до 35 лет от общего числа учителей;</w:t>
      </w:r>
    </w:p>
    <w:p w:rsidR="007121FC" w:rsidRPr="007121FC" w:rsidRDefault="007121FC" w:rsidP="007121FC">
      <w:pPr>
        <w:numPr>
          <w:ilvl w:val="0"/>
          <w:numId w:val="16"/>
        </w:numPr>
        <w:tabs>
          <w:tab w:val="left" w:pos="0"/>
          <w:tab w:val="left" w:pos="142"/>
          <w:tab w:val="left" w:pos="284"/>
          <w:tab w:val="left" w:pos="851"/>
          <w:tab w:val="left" w:pos="993"/>
        </w:tabs>
        <w:spacing w:after="0" w:line="360" w:lineRule="auto"/>
        <w:ind w:right="-143"/>
        <w:contextualSpacing/>
        <w:jc w:val="both"/>
        <w:rPr>
          <w:rFonts w:ascii="Times New Roman" w:hAnsi="Times New Roman"/>
          <w:iCs/>
          <w:sz w:val="28"/>
          <w:szCs w:val="28"/>
        </w:rPr>
      </w:pPr>
      <w:r w:rsidRPr="007121FC">
        <w:rPr>
          <w:rFonts w:ascii="Times New Roman" w:hAnsi="Times New Roman"/>
          <w:sz w:val="28"/>
          <w:szCs w:val="28"/>
        </w:rPr>
        <w:t>повышение уровня профессиональной компетентности руководителей образовательных учреждений и педагогических работников;</w:t>
      </w:r>
    </w:p>
    <w:p w:rsidR="007121FC" w:rsidRPr="007121FC" w:rsidRDefault="007121FC" w:rsidP="007121FC">
      <w:pPr>
        <w:numPr>
          <w:ilvl w:val="0"/>
          <w:numId w:val="16"/>
        </w:numPr>
        <w:tabs>
          <w:tab w:val="left" w:pos="0"/>
          <w:tab w:val="left" w:pos="142"/>
          <w:tab w:val="left" w:pos="284"/>
          <w:tab w:val="left" w:pos="851"/>
          <w:tab w:val="left" w:pos="993"/>
        </w:tabs>
        <w:spacing w:after="0" w:line="360" w:lineRule="auto"/>
        <w:ind w:right="-143"/>
        <w:contextualSpacing/>
        <w:jc w:val="both"/>
        <w:rPr>
          <w:rFonts w:ascii="Times New Roman" w:hAnsi="Times New Roman"/>
          <w:iCs/>
          <w:sz w:val="28"/>
          <w:szCs w:val="28"/>
        </w:rPr>
      </w:pPr>
      <w:r w:rsidRPr="007121FC">
        <w:rPr>
          <w:rFonts w:ascii="Times New Roman" w:hAnsi="Times New Roman"/>
          <w:sz w:val="28"/>
          <w:szCs w:val="28"/>
        </w:rPr>
        <w:t>организация инклюзивного образования для лиц с ограниченными возможностями здоровья;</w:t>
      </w:r>
    </w:p>
    <w:p w:rsidR="007121FC" w:rsidRPr="007121FC" w:rsidRDefault="007121FC" w:rsidP="007121FC">
      <w:pPr>
        <w:numPr>
          <w:ilvl w:val="0"/>
          <w:numId w:val="16"/>
        </w:numPr>
        <w:tabs>
          <w:tab w:val="left" w:pos="0"/>
          <w:tab w:val="left" w:pos="142"/>
          <w:tab w:val="left" w:pos="284"/>
          <w:tab w:val="left" w:pos="851"/>
          <w:tab w:val="left" w:pos="993"/>
        </w:tabs>
        <w:spacing w:after="0" w:line="360" w:lineRule="auto"/>
        <w:ind w:right="-143"/>
        <w:contextualSpacing/>
        <w:jc w:val="both"/>
        <w:rPr>
          <w:rFonts w:ascii="Times New Roman" w:hAnsi="Times New Roman"/>
          <w:iCs/>
          <w:sz w:val="28"/>
          <w:szCs w:val="28"/>
        </w:rPr>
      </w:pPr>
      <w:r w:rsidRPr="007121FC">
        <w:rPr>
          <w:rFonts w:ascii="Times New Roman" w:hAnsi="Times New Roman"/>
          <w:sz w:val="28"/>
          <w:szCs w:val="28"/>
        </w:rPr>
        <w:t>создание условий для выявления и поддержки талантливых детей и подростков;</w:t>
      </w:r>
    </w:p>
    <w:p w:rsidR="007121FC" w:rsidRPr="007121FC" w:rsidRDefault="007121FC" w:rsidP="007121FC">
      <w:pPr>
        <w:numPr>
          <w:ilvl w:val="0"/>
          <w:numId w:val="16"/>
        </w:numPr>
        <w:tabs>
          <w:tab w:val="left" w:pos="0"/>
          <w:tab w:val="left" w:pos="142"/>
          <w:tab w:val="left" w:pos="284"/>
          <w:tab w:val="left" w:pos="851"/>
          <w:tab w:val="left" w:pos="993"/>
        </w:tabs>
        <w:spacing w:after="0" w:line="360" w:lineRule="auto"/>
        <w:ind w:right="-143"/>
        <w:contextualSpacing/>
        <w:jc w:val="both"/>
        <w:rPr>
          <w:rFonts w:ascii="Times New Roman" w:hAnsi="Times New Roman"/>
          <w:iCs/>
          <w:sz w:val="28"/>
          <w:szCs w:val="28"/>
        </w:rPr>
      </w:pPr>
      <w:r w:rsidRPr="007121FC">
        <w:rPr>
          <w:rFonts w:ascii="Times New Roman" w:hAnsi="Times New Roman"/>
          <w:sz w:val="28"/>
          <w:szCs w:val="28"/>
        </w:rPr>
        <w:t>расширение возможности семей, общественных организаций и бизнеса для участия в образовательном процессе, оценке качества образования и управления школами.</w:t>
      </w: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iCs/>
          <w:sz w:val="28"/>
          <w:szCs w:val="28"/>
        </w:rPr>
      </w:pP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b/>
          <w:bCs/>
          <w:iCs/>
          <w:sz w:val="28"/>
          <w:szCs w:val="28"/>
          <w:u w:val="single"/>
        </w:rPr>
      </w:pPr>
      <w:r w:rsidRPr="007121FC">
        <w:rPr>
          <w:rFonts w:ascii="Times New Roman" w:hAnsi="Times New Roman"/>
          <w:b/>
          <w:bCs/>
          <w:iCs/>
          <w:sz w:val="28"/>
          <w:szCs w:val="28"/>
        </w:rPr>
        <w:t xml:space="preserve">         </w:t>
      </w:r>
      <w:r w:rsidRPr="007121FC">
        <w:rPr>
          <w:rFonts w:ascii="Times New Roman" w:hAnsi="Times New Roman"/>
          <w:b/>
          <w:bCs/>
          <w:iCs/>
          <w:sz w:val="28"/>
          <w:szCs w:val="28"/>
          <w:u w:val="single"/>
        </w:rPr>
        <w:t>Направление действий:</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системное использование современных инновационных технологий обучения: информационно – коммуникационные технологии, технологии критического мышления, проектные технологии, здоровье сберегающие технологии, технологии развивающего и проблемного обучения;</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адресная поддержка студентов, желающих вернуться на работу в район, организация и проведение встреч со студентами в ВУЗах;</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целевая подготовка по специальностям педагогической направленности;</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совершенствование деятельности Ассоциации молодых педагогов;</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сопровождение профессионального развития молодых педагогов;</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lastRenderedPageBreak/>
        <w:t>совершенствование деятельности экспертного совета по развитию системы образования;</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обеспечение подготовки кадров и открытие коррекционного класса для обучения детей с ограниченными возможностями здоровья;</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совершенствование деятельности базовых площадок по работе с одаренными детьми;</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грантовая поддержка победителей и призеров республиканских, региональных и Всероссийских предметных олимпиад;</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сотрудничество образовательных учреждений с промышленными предприятиями района, с представителями различных профессиональных сообществ, для формирования готовности к профессиональному самоопределению учащихся;</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реализация программ по формированию и развитию готовности к профессиональному самоопределению детей;</w:t>
      </w:r>
    </w:p>
    <w:p w:rsidR="007121FC" w:rsidRPr="007121FC" w:rsidRDefault="007121FC" w:rsidP="007121FC">
      <w:pPr>
        <w:numPr>
          <w:ilvl w:val="0"/>
          <w:numId w:val="17"/>
        </w:numPr>
        <w:tabs>
          <w:tab w:val="left" w:pos="0"/>
          <w:tab w:val="left" w:pos="142"/>
          <w:tab w:val="left" w:pos="284"/>
          <w:tab w:val="left" w:pos="851"/>
          <w:tab w:val="left" w:pos="993"/>
        </w:tabs>
        <w:spacing w:after="0" w:line="360" w:lineRule="auto"/>
        <w:ind w:right="-143"/>
        <w:contextualSpacing/>
        <w:jc w:val="both"/>
        <w:rPr>
          <w:rFonts w:ascii="Times New Roman" w:hAnsi="Times New Roman"/>
          <w:sz w:val="28"/>
          <w:szCs w:val="28"/>
        </w:rPr>
      </w:pPr>
      <w:r w:rsidRPr="007121FC">
        <w:rPr>
          <w:rFonts w:ascii="Times New Roman" w:hAnsi="Times New Roman"/>
          <w:sz w:val="28"/>
          <w:szCs w:val="28"/>
        </w:rPr>
        <w:t>реализация Концепции национального образования.</w:t>
      </w:r>
    </w:p>
    <w:p w:rsidR="007121FC" w:rsidRPr="007121FC" w:rsidRDefault="007121FC" w:rsidP="007121FC">
      <w:pPr>
        <w:spacing w:after="0" w:line="360" w:lineRule="auto"/>
        <w:jc w:val="both"/>
        <w:rPr>
          <w:rFonts w:ascii="Times New Roman" w:eastAsia="Times New Roman" w:hAnsi="Times New Roman" w:cs="Times New Roman"/>
          <w:b/>
          <w:sz w:val="28"/>
          <w:szCs w:val="28"/>
          <w:u w:val="single"/>
          <w:lang w:eastAsia="ru-RU"/>
        </w:rPr>
      </w:pPr>
      <w:r w:rsidRPr="007121FC">
        <w:rPr>
          <w:rFonts w:ascii="Times New Roman" w:eastAsia="Times New Roman" w:hAnsi="Times New Roman" w:cs="Times New Roman"/>
          <w:b/>
          <w:bCs/>
          <w:sz w:val="28"/>
          <w:szCs w:val="28"/>
          <w:lang w:eastAsia="ru-RU"/>
        </w:rPr>
        <w:t xml:space="preserve">      </w:t>
      </w:r>
      <w:r w:rsidRPr="007121FC">
        <w:rPr>
          <w:rFonts w:ascii="Times New Roman" w:eastAsia="Times New Roman" w:hAnsi="Times New Roman" w:cs="Times New Roman"/>
          <w:b/>
          <w:bCs/>
          <w:sz w:val="28"/>
          <w:szCs w:val="28"/>
          <w:u w:val="single"/>
          <w:lang w:eastAsia="ru-RU"/>
        </w:rPr>
        <w:t>Инклюзивное образование </w:t>
      </w:r>
    </w:p>
    <w:p w:rsidR="007121FC" w:rsidRPr="007121FC" w:rsidRDefault="007121FC" w:rsidP="007121FC">
      <w:pPr>
        <w:spacing w:after="0" w:line="360" w:lineRule="auto"/>
        <w:ind w:firstLine="709"/>
        <w:jc w:val="both"/>
        <w:rPr>
          <w:rFonts w:ascii="Times New Roman" w:eastAsia="Times New Roman" w:hAnsi="Times New Roman" w:cs="Times New Roman"/>
          <w:b/>
          <w:sz w:val="28"/>
          <w:szCs w:val="28"/>
          <w:lang w:eastAsia="ru-RU"/>
        </w:rPr>
      </w:pPr>
      <w:r w:rsidRPr="007121FC">
        <w:rPr>
          <w:rFonts w:ascii="Times New Roman" w:eastAsia="Times New Roman" w:hAnsi="Times New Roman" w:cs="Times New Roman"/>
          <w:bCs/>
          <w:sz w:val="28"/>
          <w:szCs w:val="28"/>
          <w:lang w:eastAsia="ru-RU"/>
        </w:rPr>
        <w:t> Актуальность введения инклюзивного образования обусловлена профессиональными потребностями педагогов, работающих с детьми с особыми образовательными потребностями. На сегодняшний день наблюдается увеличение количества таких детей. </w:t>
      </w:r>
    </w:p>
    <w:p w:rsidR="007121FC" w:rsidRPr="007121FC" w:rsidRDefault="007121FC" w:rsidP="007121FC">
      <w:pPr>
        <w:spacing w:after="0" w:line="360" w:lineRule="auto"/>
        <w:ind w:firstLine="708"/>
        <w:jc w:val="both"/>
        <w:rPr>
          <w:rFonts w:ascii="Times New Roman" w:eastAsia="Times New Roman" w:hAnsi="Times New Roman" w:cs="Times New Roman"/>
          <w:bCs/>
          <w:sz w:val="28"/>
          <w:szCs w:val="28"/>
          <w:lang w:eastAsia="ru-RU"/>
        </w:rPr>
      </w:pPr>
      <w:r w:rsidRPr="007121FC">
        <w:rPr>
          <w:rFonts w:ascii="Times New Roman" w:eastAsia="Times New Roman" w:hAnsi="Times New Roman" w:cs="Times New Roman"/>
          <w:bCs/>
          <w:sz w:val="28"/>
          <w:szCs w:val="28"/>
          <w:lang w:eastAsia="ru-RU"/>
        </w:rPr>
        <w:t>Цель введения инклюзивного образования - создание в общеобразовательных учреждениях целостной системы, обеспечивающей оптимальные условия для воспитания и развития детей нормы и с ограниченными возможностями здоровья, для социально-психологической реабилитации и интеграции.   </w:t>
      </w:r>
    </w:p>
    <w:p w:rsidR="007121FC" w:rsidRPr="007121FC" w:rsidRDefault="007121FC" w:rsidP="007121FC">
      <w:pPr>
        <w:spacing w:after="0" w:line="360" w:lineRule="auto"/>
        <w:ind w:firstLine="708"/>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bCs/>
          <w:sz w:val="28"/>
          <w:szCs w:val="28"/>
          <w:lang w:eastAsia="ru-RU"/>
        </w:rPr>
        <w:t xml:space="preserve">Основной принцип инклюзивного образования – это обучение детей с особыми образовательными потребностями в обычных образовательных учреждениях, при условии, что этим образовательным учреждениям создаются все условия для удовлетворения специальных образовательных потребностей таких лиц.    </w:t>
      </w:r>
    </w:p>
    <w:p w:rsidR="007121FC" w:rsidRPr="007121FC" w:rsidRDefault="007121FC" w:rsidP="007121FC">
      <w:pPr>
        <w:spacing w:line="360" w:lineRule="auto"/>
        <w:ind w:firstLine="708"/>
        <w:jc w:val="both"/>
        <w:rPr>
          <w:rFonts w:ascii="Times New Roman" w:eastAsia="Times New Roman" w:hAnsi="Times New Roman" w:cs="Times New Roman"/>
          <w:bCs/>
          <w:sz w:val="28"/>
          <w:szCs w:val="28"/>
          <w:lang w:eastAsia="ru-RU"/>
        </w:rPr>
      </w:pPr>
      <w:r w:rsidRPr="007121FC">
        <w:rPr>
          <w:rFonts w:ascii="Times New Roman" w:eastAsia="Times New Roman" w:hAnsi="Times New Roman" w:cs="Times New Roman"/>
          <w:bCs/>
          <w:sz w:val="28"/>
          <w:szCs w:val="28"/>
          <w:lang w:eastAsia="ru-RU"/>
        </w:rPr>
        <w:lastRenderedPageBreak/>
        <w:t>На данный момент в Верхнеуслонском муниципальном районе определено три базовых школы по введению инклюзивного образования: МБОУ «Верхнеуслонская СОШ», МБОУ «Макуловская СОШ», МБОУ «Коргузинская СОШ». </w:t>
      </w:r>
    </w:p>
    <w:p w:rsidR="007121FC" w:rsidRPr="007121FC" w:rsidRDefault="007121FC" w:rsidP="007121FC">
      <w:pPr>
        <w:rPr>
          <w:rFonts w:ascii="Times New Roman" w:eastAsia="Times New Roman" w:hAnsi="Times New Roman" w:cs="Times New Roman"/>
          <w:b/>
          <w:bCs/>
          <w:sz w:val="24"/>
          <w:szCs w:val="24"/>
          <w:lang w:eastAsia="ru-RU"/>
        </w:rPr>
      </w:pPr>
      <w:r w:rsidRPr="007121FC">
        <w:rPr>
          <w:noProof/>
          <w:lang w:eastAsia="ru-RU"/>
        </w:rPr>
        <w:drawing>
          <wp:anchor distT="0" distB="0" distL="114300" distR="114300" simplePos="0" relativeHeight="251670528" behindDoc="1" locked="0" layoutInCell="1" allowOverlap="1" wp14:anchorId="7F94DA40" wp14:editId="0C85CC9A">
            <wp:simplePos x="0" y="0"/>
            <wp:positionH relativeFrom="column">
              <wp:posOffset>64770</wp:posOffset>
            </wp:positionH>
            <wp:positionV relativeFrom="paragraph">
              <wp:posOffset>221615</wp:posOffset>
            </wp:positionV>
            <wp:extent cx="5913120" cy="4029710"/>
            <wp:effectExtent l="0" t="0" r="0" b="8890"/>
            <wp:wrapTight wrapText="bothSides">
              <wp:wrapPolygon edited="0">
                <wp:start x="0" y="0"/>
                <wp:lineTo x="0" y="21546"/>
                <wp:lineTo x="21503" y="21546"/>
                <wp:lineTo x="21503"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23696" t="24242" r="20861" b="8540"/>
                    <a:stretch/>
                  </pic:blipFill>
                  <pic:spPr bwMode="auto">
                    <a:xfrm>
                      <a:off x="0" y="0"/>
                      <a:ext cx="5913120" cy="4029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21FC">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63360" behindDoc="0" locked="0" layoutInCell="1" allowOverlap="1" wp14:anchorId="0406F376" wp14:editId="19B69C3C">
                <wp:simplePos x="0" y="0"/>
                <wp:positionH relativeFrom="column">
                  <wp:posOffset>-3129915</wp:posOffset>
                </wp:positionH>
                <wp:positionV relativeFrom="paragraph">
                  <wp:posOffset>1355090</wp:posOffset>
                </wp:positionV>
                <wp:extent cx="447675" cy="266700"/>
                <wp:effectExtent l="0" t="0" r="28575" b="190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66700"/>
                        </a:xfrm>
                        <a:prstGeom prst="rect">
                          <a:avLst/>
                        </a:prstGeom>
                        <a:solidFill>
                          <a:sysClr val="window" lastClr="FFFFFF"/>
                        </a:solidFill>
                        <a:ln w="9525">
                          <a:solidFill>
                            <a:sysClr val="window" lastClr="FFFFFF"/>
                          </a:solidFill>
                          <a:miter lim="800000"/>
                          <a:headEnd/>
                          <a:tailEnd/>
                        </a:ln>
                      </wps:spPr>
                      <wps:txbx>
                        <w:txbxContent>
                          <w:p w:rsidR="007121FC" w:rsidRDefault="007121FC" w:rsidP="007121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6F376" id="Надпись 2" o:spid="_x0000_s1027" type="#_x0000_t202" style="position:absolute;margin-left:-246.45pt;margin-top:106.7pt;width:35.2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" fillcolor="window" strokecolor="window">
                <v:textbox>
                  <w:txbxContent>
                    <w:p w:rsidR="007121FC" w:rsidRDefault="007121FC" w:rsidP="007121FC"/>
                  </w:txbxContent>
                </v:textbox>
              </v:shape>
            </w:pict>
          </mc:Fallback>
        </mc:AlternateContent>
      </w: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b/>
          <w:bCs/>
          <w:sz w:val="28"/>
          <w:szCs w:val="28"/>
        </w:rPr>
      </w:pPr>
    </w:p>
    <w:p w:rsidR="007121FC" w:rsidRPr="007121FC" w:rsidRDefault="007121FC" w:rsidP="007121FC">
      <w:pPr>
        <w:tabs>
          <w:tab w:val="left" w:pos="0"/>
          <w:tab w:val="left" w:pos="142"/>
          <w:tab w:val="left" w:pos="284"/>
          <w:tab w:val="left" w:pos="851"/>
          <w:tab w:val="left" w:pos="993"/>
        </w:tabs>
        <w:spacing w:after="0" w:line="360" w:lineRule="auto"/>
        <w:ind w:right="-143"/>
        <w:jc w:val="both"/>
        <w:rPr>
          <w:rFonts w:ascii="Times New Roman" w:hAnsi="Times New Roman"/>
          <w:b/>
          <w:bCs/>
          <w:sz w:val="28"/>
          <w:szCs w:val="28"/>
          <w:u w:val="single"/>
        </w:rPr>
      </w:pPr>
      <w:r w:rsidRPr="007121FC">
        <w:rPr>
          <w:rFonts w:ascii="Times New Roman" w:hAnsi="Times New Roman"/>
          <w:b/>
          <w:bCs/>
          <w:sz w:val="28"/>
          <w:szCs w:val="28"/>
          <w:u w:val="single"/>
        </w:rPr>
        <w:t>Дополнительное образование</w:t>
      </w:r>
    </w:p>
    <w:p w:rsidR="007121FC" w:rsidRPr="007121FC" w:rsidRDefault="007121FC" w:rsidP="007121FC">
      <w:pPr>
        <w:shd w:val="clear" w:color="auto" w:fill="FFFFFF"/>
        <w:spacing w:after="0" w:line="360" w:lineRule="auto"/>
        <w:ind w:firstLine="709"/>
        <w:jc w:val="both"/>
        <w:outlineLvl w:val="0"/>
        <w:rPr>
          <w:rFonts w:ascii="Times New Roman" w:eastAsia="Times New Roman" w:hAnsi="Times New Roman" w:cs="Times New Roman"/>
          <w:bCs/>
          <w:sz w:val="28"/>
          <w:szCs w:val="28"/>
        </w:rPr>
      </w:pPr>
      <w:r w:rsidRPr="007121FC">
        <w:rPr>
          <w:rFonts w:ascii="Times New Roman" w:hAnsi="Times New Roman" w:cs="Times New Roman"/>
          <w:bCs/>
          <w:sz w:val="28"/>
          <w:szCs w:val="28"/>
        </w:rPr>
        <w:t xml:space="preserve">Сегодня проблемы воспитания и образования заботят каждого здравомыслящего человека. </w:t>
      </w:r>
      <w:r w:rsidRPr="007121FC">
        <w:rPr>
          <w:rFonts w:ascii="Times New Roman" w:eastAsia="Times New Roman" w:hAnsi="Times New Roman" w:cs="Times New Roman"/>
          <w:bCs/>
          <w:sz w:val="28"/>
          <w:szCs w:val="28"/>
        </w:rPr>
        <w:t xml:space="preserve">Время ставит нас перед необходимостью пересмотреть свои взгляды на воспитательный процесс в общеобразовательном учреждении. Ведь на современном этапе развития социальные и экономические проблемы существенно ослабили институты семьи, школы, государства и их воздействие на воспитание детей. Следствиями этого процесса можно считать повышение количества детей, оказавшихся в трудной жизненной ситуации, рост правонарушений среди несовершеннолетних, правовой нигилизм, пренебрежительное отношение к духовно – нравственным ценностям, здоровому образу жизни и др.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lastRenderedPageBreak/>
        <w:t>Дополнительное образование в районе представлено муниципальным бюджетным учреждением дополнительного образования «Центр дополнительного образования», которое начало функционировать 2 августа 2018 года путем слияния реорганизованных учреждений «Дом школьников» и «Станция юных туристов» и организацией кружковой работы в общеобразовательных учреждениях во внеурочное время.</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Центр дополнительного образования – многопрофильное учреждение дополнительного образования детей, которое предоставляет детям возможность для разностороннего развития, укрепления здоровья и самоопределения, является неотъемлемой частью образовательной системы района, обогащает содержание основного образования, усиливая социально-педагогическую функцию, и обеспечивает условия для творческого развития детей.  В Центре занимается  589 обучающихся. Объединения работают как на базе Центра, так и на базе образовательных учреждений района. В связи с открытием Дома детского творчества улучшилась материально-техническая база учреждения. Учащиеся работают на современных деревообрабатывающих и металлообрабатывающих станках, лазерном станке, имеют оборудованную мастерскую и собственную площадку по картингу.</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К сожалению, контингент обучающихся в школах не позволяет иметь достаточное количество управленцев и организаторов воспитательной работы. Более того, оптимизационные процессы коснулись в первую очередь этой категории работников. Поддержку на муниципальном уровне получили те школы, которые определили приоритетные направления, и своей работой добиваются результатов: Большемеминская СОШ, где дошколята вот уже четвертый год занимаются в предшколе, Макуловская, Кураловская школы - лидеры в техническом творчестве, Шеланговская СОШ, где успешно внедряется   кадетское воспитание.</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В настоящее время дистанционное образование – самое доступное и современное средство повышения квалификации педагогов. На сегодняшний день все без исключения педагоги района включены в персонифицированную модель </w:t>
      </w:r>
      <w:r w:rsidRPr="007121FC">
        <w:rPr>
          <w:rFonts w:ascii="Times New Roman" w:hAnsi="Times New Roman" w:cs="Times New Roman"/>
          <w:sz w:val="28"/>
          <w:szCs w:val="28"/>
        </w:rPr>
        <w:lastRenderedPageBreak/>
        <w:t>повышения квалификации. Всем им присвоены уникальные номера, благодаря чему они обучаются на бюджетной</w:t>
      </w:r>
      <w:r w:rsidRPr="007121FC">
        <w:rPr>
          <w:rFonts w:ascii="Times New Roman" w:hAnsi="Times New Roman" w:cs="Times New Roman"/>
          <w:sz w:val="28"/>
          <w:szCs w:val="28"/>
        </w:rPr>
        <w:tab/>
        <w:t xml:space="preserve"> основе по выбранной ими теме и выбранного учебного заведения. В реестр государственных услуг вошло 15 организаций профессиональной подготовки республики и 346 программ. Учитель имеет право пройти его дистанционно в информационной системе электронного образования.</w:t>
      </w:r>
    </w:p>
    <w:p w:rsidR="007121FC" w:rsidRPr="007121FC" w:rsidRDefault="007121FC" w:rsidP="007121FC">
      <w:pPr>
        <w:tabs>
          <w:tab w:val="left" w:pos="0"/>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7121FC">
        <w:rPr>
          <w:rFonts w:ascii="Times New Roman" w:eastAsiaTheme="minorEastAsia" w:hAnsi="Times New Roman" w:cs="Times New Roman"/>
          <w:b/>
          <w:sz w:val="28"/>
          <w:szCs w:val="28"/>
          <w:lang w:eastAsia="ru-RU"/>
        </w:rPr>
        <w:tab/>
      </w:r>
      <w:r w:rsidRPr="007121FC">
        <w:rPr>
          <w:rFonts w:ascii="Times New Roman" w:eastAsiaTheme="minorEastAsia" w:hAnsi="Times New Roman" w:cs="Times New Roman"/>
          <w:sz w:val="28"/>
          <w:szCs w:val="28"/>
          <w:lang w:eastAsia="ru-RU"/>
        </w:rPr>
        <w:t>Наряду с этим в районе отсутствуют кадры психологов. Эту проблему решает созданная в 2015 году муниципальная психолого-педагогическая служба. На средства гранта в сумме 920 тысяч рублей приобретено современное диагностическое и коррекционное оборудование для психолого - педагогического сопровождения участников образовательного и воспитательного процессов. В настоящее время специалистами Службы осуществляются психологические десанты по запросу образовательных учреждений, ведется работа по диагностированию и консультированию.</w:t>
      </w:r>
    </w:p>
    <w:p w:rsidR="007121FC" w:rsidRPr="007121FC" w:rsidRDefault="007121FC" w:rsidP="007121FC">
      <w:pPr>
        <w:spacing w:after="0" w:line="360" w:lineRule="auto"/>
        <w:jc w:val="both"/>
        <w:rPr>
          <w:rFonts w:ascii="Times New Roman" w:hAnsi="Times New Roman" w:cs="Times New Roman"/>
          <w:sz w:val="28"/>
          <w:szCs w:val="28"/>
          <w:lang w:val="tt-RU"/>
        </w:rPr>
      </w:pPr>
      <w:r w:rsidRPr="007121FC">
        <w:rPr>
          <w:rFonts w:ascii="Times New Roman" w:eastAsia="Times New Roman" w:hAnsi="Times New Roman" w:cs="Times New Roman"/>
          <w:sz w:val="28"/>
          <w:szCs w:val="28"/>
        </w:rPr>
        <w:t xml:space="preserve">        </w:t>
      </w:r>
      <w:r w:rsidRPr="007121FC">
        <w:rPr>
          <w:rFonts w:ascii="Times New Roman" w:hAnsi="Times New Roman" w:cs="Times New Roman"/>
          <w:sz w:val="28"/>
          <w:szCs w:val="28"/>
          <w:u w:val="single"/>
          <w:shd w:val="clear" w:color="auto" w:fill="FFFFFF"/>
        </w:rPr>
        <w:t>Сегодня дополнительное образование рассматривается как неотъемлемая составная часть образовательного процесса.</w:t>
      </w:r>
      <w:r w:rsidRPr="007121FC">
        <w:rPr>
          <w:rFonts w:ascii="Times New Roman" w:hAnsi="Times New Roman" w:cs="Times New Roman"/>
          <w:sz w:val="28"/>
          <w:szCs w:val="28"/>
        </w:rPr>
        <w:t xml:space="preserve">  </w:t>
      </w:r>
    </w:p>
    <w:p w:rsidR="007121FC" w:rsidRPr="007121FC" w:rsidRDefault="007121FC" w:rsidP="007121FC">
      <w:pPr>
        <w:tabs>
          <w:tab w:val="left" w:pos="993"/>
        </w:tabs>
        <w:spacing w:after="0" w:line="360" w:lineRule="auto"/>
        <w:jc w:val="both"/>
        <w:rPr>
          <w:rFonts w:ascii="Times New Roman" w:hAnsi="Times New Roman" w:cs="Times New Roman"/>
          <w:sz w:val="28"/>
          <w:szCs w:val="28"/>
          <w:lang w:val="tt-RU"/>
        </w:rPr>
      </w:pPr>
      <w:r w:rsidRPr="007121FC">
        <w:rPr>
          <w:rFonts w:ascii="Times New Roman" w:hAnsi="Times New Roman" w:cs="Times New Roman"/>
          <w:sz w:val="28"/>
          <w:szCs w:val="28"/>
          <w:lang w:val="tt-RU"/>
        </w:rPr>
        <w:t xml:space="preserve">         Строительство университетского комплекса в рамках реализации проекта строительства территориально-обособленного инновационного центра “Иннополис” также явилось одним из факторов, влияющим на повышение уровня образования в области информационных и инновационных технологий Верхнеуслонского муниципального района.</w:t>
      </w:r>
    </w:p>
    <w:p w:rsidR="007121FC" w:rsidRPr="007121FC" w:rsidRDefault="007121FC" w:rsidP="007121FC">
      <w:pPr>
        <w:tabs>
          <w:tab w:val="left" w:pos="993"/>
        </w:tabs>
        <w:spacing w:after="0" w:line="360" w:lineRule="auto"/>
        <w:jc w:val="both"/>
        <w:rPr>
          <w:rFonts w:ascii="Times New Roman" w:hAnsi="Times New Roman" w:cs="Times New Roman"/>
          <w:sz w:val="28"/>
          <w:szCs w:val="28"/>
          <w:lang w:val="tt-RU"/>
        </w:rPr>
      </w:pPr>
    </w:p>
    <w:p w:rsidR="007121FC" w:rsidRPr="007121FC" w:rsidRDefault="007121FC" w:rsidP="007121FC">
      <w:pPr>
        <w:spacing w:after="0" w:line="360" w:lineRule="auto"/>
        <w:jc w:val="both"/>
        <w:rPr>
          <w:rFonts w:ascii="Times New Roman" w:hAnsi="Times New Roman" w:cs="Times New Roman"/>
          <w:b/>
          <w:bCs/>
          <w:sz w:val="28"/>
          <w:szCs w:val="28"/>
          <w:lang w:val="tt-RU"/>
        </w:rPr>
      </w:pPr>
      <w:r w:rsidRPr="007121FC">
        <w:rPr>
          <w:rFonts w:ascii="Times New Roman" w:hAnsi="Times New Roman" w:cs="Times New Roman"/>
          <w:b/>
          <w:bCs/>
          <w:sz w:val="28"/>
          <w:szCs w:val="28"/>
          <w:lang w:val="tt-RU"/>
        </w:rPr>
        <w:t xml:space="preserve">3.1.2. </w:t>
      </w:r>
      <w:r w:rsidRPr="007121FC">
        <w:rPr>
          <w:rFonts w:ascii="Times New Roman" w:hAnsi="Times New Roman" w:cs="Times New Roman"/>
          <w:b/>
          <w:bCs/>
          <w:sz w:val="28"/>
          <w:szCs w:val="28"/>
          <w:lang w:eastAsia="ru-RU"/>
        </w:rPr>
        <w:t>Здравоохранение – сохранение здоровья, развитие физкультуры и спорта, как одни из составляющих долголетия населения</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В Верхнеуслонском районе наблюдается отрицательный прирост населения, регистрируется высокая смертность и низкая рождаемость. С целью своевременной диагностики, снижения заболеваемости населения района от болезней системы кровообращения и злокачественных новообразований, как лидирующих причин смертности, в Верхнеуслонской центральной районной</w:t>
      </w:r>
      <w:r w:rsidRPr="007121FC">
        <w:rPr>
          <w:rFonts w:ascii="Times New Roman" w:eastAsia="Times New Roman" w:hAnsi="Times New Roman" w:cs="Times New Roman"/>
          <w:sz w:val="28"/>
          <w:szCs w:val="28"/>
          <w:lang w:eastAsia="ru-RU"/>
        </w:rPr>
        <w:tab/>
        <w:t xml:space="preserve"> больнице внедрено современное медицинское оборудование, врачи специалисты прошли необходимые циклы обучения. </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 xml:space="preserve">     Ежегодно разрабатывается и утверждается межведомственный «План мероприятий по улучшению здравоохранения и снижению смертности населения Верхнеуслонского муниципального района».</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На сегодняшний день здравоохранение района нуждается в фельдшерах, осуществляющих непосредственное медицинское обслуживание сельского населения. С целью привлечения специалистов для работы в фельдшерско-акушерских пунктах, не обеспеченных собственным жильем, в 2019 году запланировано строительство жилых домов для фельдшеров в с.Вахитово и с.Куралово.</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b/>
          <w:bCs/>
          <w:sz w:val="28"/>
          <w:szCs w:val="28"/>
          <w:u w:val="single"/>
          <w:lang w:eastAsia="ru-RU"/>
        </w:rPr>
      </w:pPr>
      <w:r w:rsidRPr="007121FC">
        <w:rPr>
          <w:rFonts w:ascii="Times New Roman" w:eastAsia="Times New Roman" w:hAnsi="Times New Roman" w:cs="Times New Roman"/>
          <w:b/>
          <w:bCs/>
          <w:sz w:val="28"/>
          <w:szCs w:val="28"/>
          <w:lang w:eastAsia="ru-RU"/>
        </w:rPr>
        <w:t xml:space="preserve">         </w:t>
      </w:r>
      <w:r w:rsidRPr="007121FC">
        <w:rPr>
          <w:rFonts w:ascii="Times New Roman" w:eastAsia="Times New Roman" w:hAnsi="Times New Roman" w:cs="Times New Roman"/>
          <w:b/>
          <w:bCs/>
          <w:sz w:val="28"/>
          <w:szCs w:val="28"/>
          <w:u w:val="single"/>
          <w:lang w:eastAsia="ru-RU"/>
        </w:rPr>
        <w:t>Целевое видение и задачи</w:t>
      </w:r>
    </w:p>
    <w:p w:rsidR="007121FC" w:rsidRPr="007121FC" w:rsidRDefault="007121FC" w:rsidP="007121FC">
      <w:pPr>
        <w:autoSpaceDE w:val="0"/>
        <w:autoSpaceDN w:val="0"/>
        <w:adjustRightInd w:val="0"/>
        <w:spacing w:after="0" w:line="360" w:lineRule="auto"/>
        <w:ind w:left="709"/>
        <w:jc w:val="both"/>
        <w:rPr>
          <w:rFonts w:ascii="Times New Roman" w:eastAsia="Times New Roman" w:hAnsi="Times New Roman" w:cs="Times New Roman"/>
          <w:b/>
          <w:bCs/>
          <w:sz w:val="28"/>
          <w:szCs w:val="28"/>
          <w:u w:val="single"/>
          <w:lang w:eastAsia="ru-RU"/>
        </w:rPr>
      </w:pPr>
      <w:r w:rsidRPr="007121FC">
        <w:rPr>
          <w:rFonts w:ascii="Times New Roman" w:eastAsia="Times New Roman" w:hAnsi="Times New Roman" w:cs="Times New Roman"/>
          <w:sz w:val="28"/>
          <w:szCs w:val="28"/>
          <w:lang w:eastAsia="ru-RU"/>
        </w:rPr>
        <w:t>Цель – сохранение здоровья и долголетия – приоритеты населения и системы здравоохранения:</w:t>
      </w:r>
    </w:p>
    <w:p w:rsidR="007121FC" w:rsidRPr="007121FC" w:rsidRDefault="007121FC" w:rsidP="007121FC">
      <w:pPr>
        <w:numPr>
          <w:ilvl w:val="0"/>
          <w:numId w:val="18"/>
        </w:numPr>
        <w:spacing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Достижение показателей национального проекта «Здравоохранение», характеризующих состояние здоровья населения и деятельность системы здравоохранения района;</w:t>
      </w:r>
    </w:p>
    <w:p w:rsidR="007121FC" w:rsidRPr="007121FC" w:rsidRDefault="007121FC" w:rsidP="007121FC">
      <w:pPr>
        <w:numPr>
          <w:ilvl w:val="0"/>
          <w:numId w:val="18"/>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Выработка модели поведения, которая способствовала бы снижению развития заболеваний и сохранению здоровья населения;</w:t>
      </w:r>
    </w:p>
    <w:p w:rsidR="007121FC" w:rsidRPr="007121FC" w:rsidRDefault="007121FC" w:rsidP="007121FC">
      <w:pPr>
        <w:numPr>
          <w:ilvl w:val="0"/>
          <w:numId w:val="18"/>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Модернизация системы здравоохранения для повышения ее эффективности.</w:t>
      </w: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b/>
          <w:bCs/>
          <w:sz w:val="28"/>
          <w:szCs w:val="28"/>
          <w:u w:val="single"/>
        </w:rPr>
      </w:pPr>
      <w:r w:rsidRPr="007121FC">
        <w:rPr>
          <w:rFonts w:ascii="Times New Roman" w:eastAsia="Calibri" w:hAnsi="Times New Roman" w:cs="Times New Roman"/>
          <w:b/>
          <w:bCs/>
          <w:sz w:val="28"/>
          <w:szCs w:val="28"/>
        </w:rPr>
        <w:t xml:space="preserve">         </w:t>
      </w:r>
      <w:r w:rsidRPr="007121FC">
        <w:rPr>
          <w:rFonts w:ascii="Times New Roman" w:eastAsia="Calibri" w:hAnsi="Times New Roman" w:cs="Times New Roman"/>
          <w:b/>
          <w:bCs/>
          <w:sz w:val="28"/>
          <w:szCs w:val="28"/>
          <w:u w:val="single"/>
        </w:rPr>
        <w:t>Направление действий</w:t>
      </w:r>
    </w:p>
    <w:p w:rsidR="007121FC" w:rsidRPr="007121FC" w:rsidRDefault="007121FC" w:rsidP="007121FC">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Финансирование масштабной информационно-просветительской кампании с целью формирования моделей поведения, способствующих снижению заболеваний и сохранению здоровья населения, популяризация культуры здорового питания, спортивно-оздоровительные программы, профилактика алкоголизма и наркомании, противодействие потреблению табака;</w:t>
      </w:r>
    </w:p>
    <w:p w:rsidR="007121FC" w:rsidRPr="007121FC" w:rsidRDefault="007121FC" w:rsidP="007121FC">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Формирование моделей ведения здорового образа жизни, внедрение механизмов повышения ответственности работодателя за здоровье своих работников и создание условий для сохранения здоровья пожилых людей.</w:t>
      </w: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xml:space="preserve">        Важнейшим условием сохранения жизни и здоровья граждан в процессе трудовой деятельности является охрана труда. Система государственного управления охраной труда направлена на реализацию государственной политики в </w:t>
      </w:r>
      <w:r w:rsidRPr="007121FC">
        <w:rPr>
          <w:rFonts w:ascii="Times New Roman" w:eastAsia="Calibri" w:hAnsi="Times New Roman" w:cs="Times New Roman"/>
          <w:sz w:val="28"/>
          <w:szCs w:val="28"/>
        </w:rPr>
        <w:lastRenderedPageBreak/>
        <w:t>области охраны труда, осуществление правовых, социально-экономических, организационно-технических, санитарно-гигиенических, лечебно-профилактических и иных мероприятий по обеспечению безопасности, сохранению здоровья и работоспособности человека в процессе труда.</w:t>
      </w: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xml:space="preserve">    Стратегия социально-экономического развития Верхнеуслонского муниципального района на 2016-2021 годы и плановый период до 2030 года предполагает:</w:t>
      </w:r>
    </w:p>
    <w:p w:rsidR="007121FC" w:rsidRPr="007121FC" w:rsidRDefault="007121FC" w:rsidP="007121FC">
      <w:pPr>
        <w:numPr>
          <w:ilvl w:val="0"/>
          <w:numId w:val="46"/>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Разработку Программы улучшения условий и охраны труда с финансированием из средств местного бюджета, средств предприятий и организаций всех форм собственности, Фонда социального страхования;</w:t>
      </w:r>
    </w:p>
    <w:p w:rsidR="007121FC" w:rsidRPr="007121FC" w:rsidRDefault="007121FC" w:rsidP="007121FC">
      <w:pPr>
        <w:numPr>
          <w:ilvl w:val="0"/>
          <w:numId w:val="46"/>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Формирование Координационного Совета по охране труда из специалистов района для регулярных проверок предприятий и организаций района и последующим заслушиванием руководителей и ответственных по охране труда и технике безопасности. Заседания Координационного Совета планируется проводить не реже 1 раза в месяц. Кроме того, на Координационном Совете проводится заслушивание руководителей, допустивших производственный травматизм, тяжелые и смертельные случаи с работниками.</w:t>
      </w:r>
    </w:p>
    <w:p w:rsidR="007121FC" w:rsidRPr="007121FC" w:rsidRDefault="007121FC" w:rsidP="007121FC">
      <w:pPr>
        <w:numPr>
          <w:ilvl w:val="0"/>
          <w:numId w:val="46"/>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Проведение обучения руководителей предприятий и организаций всех форм собственности, работников по охране труда не реже 1 раза в 3 года;</w:t>
      </w:r>
    </w:p>
    <w:p w:rsidR="007121FC" w:rsidRPr="007121FC" w:rsidRDefault="007121FC" w:rsidP="007121FC">
      <w:pPr>
        <w:numPr>
          <w:ilvl w:val="0"/>
          <w:numId w:val="46"/>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Проведение специальной оценки рабочих мест на всех предприятиях (не реже 1 раза в 5 лет);</w:t>
      </w:r>
    </w:p>
    <w:p w:rsidR="007121FC" w:rsidRPr="007121FC" w:rsidRDefault="007121FC" w:rsidP="007121FC">
      <w:pPr>
        <w:numPr>
          <w:ilvl w:val="0"/>
          <w:numId w:val="46"/>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Контроль за обеспечением средствами индивидуальной защиты работников, обеспечение спецодеждой и спецобувью;</w:t>
      </w:r>
    </w:p>
    <w:p w:rsidR="007121FC" w:rsidRPr="007121FC" w:rsidRDefault="007121FC" w:rsidP="007121FC">
      <w:pPr>
        <w:numPr>
          <w:ilvl w:val="0"/>
          <w:numId w:val="46"/>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Создание оптимальных условий труда и отдыха;</w:t>
      </w:r>
    </w:p>
    <w:p w:rsidR="007121FC" w:rsidRPr="007121FC" w:rsidRDefault="007121FC" w:rsidP="007121FC">
      <w:pPr>
        <w:numPr>
          <w:ilvl w:val="0"/>
          <w:numId w:val="46"/>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Проведение предварительных (при поступлении на работу), и периодических медицинских осмотров, анализ профессиональных заболеваний и инвалидности.</w:t>
      </w: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xml:space="preserve">    Для пропаганды охраны труда и промышленной безопасности планируется проводить смотры-конкурсы, «круглые столы», деловые игры, семинары, принятие </w:t>
      </w:r>
      <w:r w:rsidRPr="007121FC">
        <w:rPr>
          <w:rFonts w:ascii="Times New Roman" w:eastAsia="Calibri" w:hAnsi="Times New Roman" w:cs="Times New Roman"/>
          <w:sz w:val="28"/>
          <w:szCs w:val="28"/>
        </w:rPr>
        <w:lastRenderedPageBreak/>
        <w:t>участия в проведении Международного дня охраны труда, освещение вопросов охраны труда на страницах газеты «Волжская Новь», сайте Верхнеуслонского района.</w:t>
      </w: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sz w:val="28"/>
          <w:szCs w:val="28"/>
        </w:rPr>
      </w:pP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b/>
          <w:bCs/>
          <w:color w:val="000000"/>
          <w:sz w:val="28"/>
          <w:szCs w:val="28"/>
          <w:u w:val="single"/>
          <w:lang w:eastAsia="ru-RU"/>
        </w:rPr>
      </w:pPr>
      <w:r w:rsidRPr="007121FC">
        <w:rPr>
          <w:rFonts w:ascii="Times New Roman" w:eastAsia="Times New Roman" w:hAnsi="Times New Roman" w:cs="Times New Roman"/>
          <w:b/>
          <w:bCs/>
          <w:color w:val="000000"/>
          <w:sz w:val="28"/>
          <w:szCs w:val="28"/>
          <w:lang w:eastAsia="ru-RU"/>
        </w:rPr>
        <w:t xml:space="preserve">       </w:t>
      </w:r>
      <w:r w:rsidRPr="007121FC">
        <w:rPr>
          <w:rFonts w:ascii="Times New Roman" w:eastAsia="Times New Roman" w:hAnsi="Times New Roman" w:cs="Times New Roman"/>
          <w:b/>
          <w:bCs/>
          <w:color w:val="000000"/>
          <w:sz w:val="28"/>
          <w:szCs w:val="28"/>
          <w:u w:val="single"/>
          <w:lang w:eastAsia="ru-RU"/>
        </w:rPr>
        <w:t>Молодежь и спорт</w:t>
      </w:r>
    </w:p>
    <w:p w:rsidR="007121FC" w:rsidRPr="007121FC" w:rsidRDefault="007121FC" w:rsidP="007121FC">
      <w:pPr>
        <w:autoSpaceDE w:val="0"/>
        <w:autoSpaceDN w:val="0"/>
        <w:adjustRightInd w:val="0"/>
        <w:spacing w:after="0" w:line="360" w:lineRule="auto"/>
        <w:ind w:firstLine="567"/>
        <w:jc w:val="both"/>
        <w:rPr>
          <w:rFonts w:ascii="Calibri" w:hAnsi="Calibri" w:cs="Calibri"/>
          <w:sz w:val="28"/>
          <w:szCs w:val="28"/>
        </w:rPr>
      </w:pPr>
      <w:r w:rsidRPr="007121FC">
        <w:rPr>
          <w:rFonts w:ascii="Times New Roman" w:hAnsi="Times New Roman" w:cs="Times New Roman"/>
          <w:sz w:val="28"/>
          <w:szCs w:val="28"/>
        </w:rPr>
        <w:t>На сегодняшний день в районе имеется структурное подразделение по делам молодежи с совмещением двух направлений.</w:t>
      </w:r>
    </w:p>
    <w:p w:rsidR="007121FC" w:rsidRPr="007121FC" w:rsidRDefault="007121FC" w:rsidP="007121FC">
      <w:pPr>
        <w:autoSpaceDE w:val="0"/>
        <w:autoSpaceDN w:val="0"/>
        <w:adjustRightInd w:val="0"/>
        <w:spacing w:after="0" w:line="360" w:lineRule="auto"/>
        <w:ind w:firstLine="567"/>
        <w:jc w:val="both"/>
        <w:rPr>
          <w:rFonts w:ascii="Calibri" w:hAnsi="Calibri" w:cs="Calibri"/>
          <w:sz w:val="28"/>
          <w:szCs w:val="28"/>
        </w:rPr>
      </w:pPr>
      <w:r w:rsidRPr="007121FC">
        <w:rPr>
          <w:rFonts w:ascii="Times New Roman" w:hAnsi="Times New Roman" w:cs="Times New Roman"/>
          <w:sz w:val="28"/>
          <w:szCs w:val="28"/>
        </w:rPr>
        <w:t xml:space="preserve">Отделу по делам молодежи и спорту Исполнительного комитета со штатной численностью 2 человека, подведомственно 3 учреждения: </w:t>
      </w:r>
    </w:p>
    <w:p w:rsidR="007121FC" w:rsidRPr="007121FC" w:rsidRDefault="007121FC" w:rsidP="007121FC">
      <w:pPr>
        <w:autoSpaceDE w:val="0"/>
        <w:autoSpaceDN w:val="0"/>
        <w:adjustRightInd w:val="0"/>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- 2 подростковых клуба, в которых работает 20 объединений по интересам; </w:t>
      </w:r>
    </w:p>
    <w:p w:rsidR="007121FC" w:rsidRPr="007121FC" w:rsidRDefault="007121FC" w:rsidP="007121FC">
      <w:pPr>
        <w:autoSpaceDE w:val="0"/>
        <w:autoSpaceDN w:val="0"/>
        <w:adjustRightInd w:val="0"/>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МБУ «Спортивная школа» с девятью видами спорта. </w:t>
      </w:r>
    </w:p>
    <w:p w:rsidR="007121FC" w:rsidRPr="007121FC" w:rsidRDefault="007121FC" w:rsidP="007121FC">
      <w:pPr>
        <w:spacing w:after="0" w:line="360" w:lineRule="auto"/>
        <w:ind w:firstLine="567"/>
        <w:jc w:val="both"/>
        <w:rPr>
          <w:rFonts w:ascii="Times New Roman" w:hAnsi="Times New Roman" w:cs="Times New Roman"/>
          <w:sz w:val="28"/>
          <w:szCs w:val="28"/>
        </w:rPr>
      </w:pPr>
      <w:r w:rsidRPr="007121FC">
        <w:rPr>
          <w:rFonts w:ascii="Times New Roman" w:hAnsi="Times New Roman" w:cs="Times New Roman"/>
          <w:sz w:val="28"/>
          <w:szCs w:val="28"/>
        </w:rPr>
        <w:t xml:space="preserve">Одной из самых приоритетных задач на сегодня считается вовлечение населения в массовую физкультуру и спорт. Усиление работы с населением района путем вовлечения в массовую физкультурно-оздоровительную работу, а также строительство доступной спортивной инфраструктуры несомненно даст положительный эффект в оздоровлении нации. Доля населения систематически занимающегося физической культурой и спортом в Верхнеуслонском муниципальном районе  составляет 43% от общего числа жителей. Мощным инструментом для массового приобщения населения к физкультурно-спортивным занятиям становится Всероссийский комплекс «Готов к труду и обороне». Особое внимание уделяется организации физкультурно-массовой и спортивной работы с различными слоями населения. </w:t>
      </w:r>
    </w:p>
    <w:p w:rsidR="007121FC" w:rsidRPr="007121FC" w:rsidRDefault="007121FC" w:rsidP="007121FC">
      <w:pPr>
        <w:autoSpaceDE w:val="0"/>
        <w:autoSpaceDN w:val="0"/>
        <w:adjustRightInd w:val="0"/>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В Верхнеуслонском муниципальном районе хорошо развиваются такие виды спорта как: тяжелая атлетика, бокс, всестилевое карате, комбат самооборона, рукопашный бой, гиревой спорт, стрельба из лука, стендовая стрельба, хоккей, футбол, волейбол, плавание, бадминтон, ушу. В этих видах спорта наш район воспитал немало чемпионов и призеров. </w:t>
      </w:r>
    </w:p>
    <w:p w:rsidR="007121FC" w:rsidRPr="007121FC" w:rsidRDefault="007121FC" w:rsidP="007121FC">
      <w:pPr>
        <w:autoSpaceDE w:val="0"/>
        <w:autoSpaceDN w:val="0"/>
        <w:adjustRightInd w:val="0"/>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ab/>
        <w:t xml:space="preserve">Наблюдается положительная динамика в области развития и постепенного совершенствования спортивной инфраструктуры. Только в течение 2013-2019 гг. на территории района введены в эксплуатацию 15 универсальных спортивных </w:t>
      </w:r>
      <w:r w:rsidRPr="007121FC">
        <w:rPr>
          <w:rFonts w:ascii="Times New Roman" w:hAnsi="Times New Roman" w:cs="Times New Roman"/>
          <w:sz w:val="28"/>
          <w:szCs w:val="28"/>
        </w:rPr>
        <w:lastRenderedPageBreak/>
        <w:t>площадок, крытый плавательный бассейн «Жемчужина», универсальный спортивный зал «Чемпион», футбольное поле. Отремонтированы спортивные залы МБОУ «Октябрьская СОШ» и МБОУ «Верхнеуслонская гимназия».</w:t>
      </w:r>
    </w:p>
    <w:p w:rsidR="007121FC" w:rsidRPr="007121FC" w:rsidRDefault="007121FC" w:rsidP="007121FC">
      <w:pPr>
        <w:autoSpaceDE w:val="0"/>
        <w:autoSpaceDN w:val="0"/>
        <w:adjustRightInd w:val="0"/>
        <w:spacing w:after="0" w:line="360" w:lineRule="auto"/>
        <w:ind w:firstLine="567"/>
        <w:jc w:val="both"/>
        <w:rPr>
          <w:rFonts w:ascii="Times New Roman" w:hAnsi="Times New Roman"/>
          <w:sz w:val="28"/>
          <w:szCs w:val="28"/>
        </w:rPr>
      </w:pPr>
      <w:r w:rsidRPr="007121FC">
        <w:rPr>
          <w:rFonts w:ascii="Times New Roman" w:hAnsi="Times New Roman" w:cs="Times New Roman"/>
          <w:sz w:val="28"/>
          <w:szCs w:val="28"/>
        </w:rPr>
        <w:t xml:space="preserve">В районе функционируют несколько общественных организаций, </w:t>
      </w:r>
      <w:r w:rsidRPr="007121FC">
        <w:rPr>
          <w:rFonts w:ascii="Times New Roman" w:hAnsi="Times New Roman"/>
          <w:sz w:val="28"/>
          <w:szCs w:val="28"/>
        </w:rPr>
        <w:t xml:space="preserve">реализующих вопросы патриотического воспитания, формирования гражданской идентичности и воспитания в атмосфере межнациональной и межконфессиональной дружбы, это ФОРПОСТ, поисковый отряд «Совесть памяти», Совет детских организаций. Охват молодежи этими организациями составляет около 800 человек. </w:t>
      </w:r>
    </w:p>
    <w:p w:rsidR="007121FC" w:rsidRPr="007121FC" w:rsidRDefault="007121FC" w:rsidP="007121FC">
      <w:pPr>
        <w:spacing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Добровольцами и общественным движением «Самостоятельные дети» активно проводится информационно-разъяснительная и агитационно-пропагандистская работа по профилактике различных асоциальных явлений, пропаганде здорового образа жизни среди учащихся образовательных учреждений (беседы, лекции, классные часы, видео лектории, тренинги, ролевые игры и др.). Волонтеры также приносят неоценимую практическую пользу в формировании положительной мотивации на участие в проводимых в образовательных учреждениях мероприятиях по раннему выявлению лиц, допускающих немедицинское употребление наркотических средств, проводя разъяснительную работу среди сверстников. </w:t>
      </w:r>
    </w:p>
    <w:p w:rsidR="007121FC" w:rsidRPr="007121FC" w:rsidRDefault="007121FC" w:rsidP="007121FC">
      <w:pPr>
        <w:spacing w:line="360" w:lineRule="auto"/>
        <w:ind w:firstLine="567"/>
        <w:jc w:val="both"/>
        <w:rPr>
          <w:rFonts w:ascii="Times New Roman" w:eastAsia="Calibri" w:hAnsi="Times New Roman" w:cs="Times New Roman"/>
          <w:bCs/>
          <w:sz w:val="28"/>
          <w:szCs w:val="28"/>
        </w:rPr>
      </w:pPr>
      <w:r w:rsidRPr="007121FC">
        <w:rPr>
          <w:rFonts w:ascii="Times New Roman" w:hAnsi="Times New Roman" w:cs="Times New Roman"/>
          <w:sz w:val="28"/>
          <w:szCs w:val="28"/>
        </w:rPr>
        <w:tab/>
      </w:r>
      <w:r w:rsidRPr="007121FC">
        <w:rPr>
          <w:rFonts w:ascii="Times New Roman" w:eastAsia="Calibri" w:hAnsi="Times New Roman" w:cs="Times New Roman"/>
          <w:sz w:val="28"/>
          <w:szCs w:val="28"/>
        </w:rPr>
        <w:t xml:space="preserve">Активно поддерживается деятельность детских и молодежных общественных организаций и движений, таких как «Молодая гвардия Единой России», Верхнеуслонское отделение Аграрного молодежного объединения Республики Татарстан, волонтерское движение. </w:t>
      </w:r>
      <w:r w:rsidRPr="007121FC">
        <w:rPr>
          <w:rFonts w:ascii="Times New Roman" w:eastAsia="Calibri" w:hAnsi="Times New Roman" w:cs="Times New Roman"/>
          <w:bCs/>
          <w:sz w:val="28"/>
          <w:szCs w:val="28"/>
        </w:rPr>
        <w:t>Члены детских и молодежных общественных организаций района активно участвуют в различных республиканских учебно-образовательных семинарах, слетах и различных молодежных фестивалях и конкурсах.</w:t>
      </w:r>
    </w:p>
    <w:p w:rsidR="007121FC" w:rsidRPr="007121FC" w:rsidRDefault="007121FC" w:rsidP="007121FC">
      <w:pPr>
        <w:spacing w:line="360" w:lineRule="auto"/>
        <w:ind w:firstLine="567"/>
        <w:jc w:val="both"/>
        <w:rPr>
          <w:rFonts w:ascii="Times New Roman" w:eastAsia="Calibri" w:hAnsi="Times New Roman" w:cs="Times New Roman"/>
          <w:sz w:val="28"/>
          <w:szCs w:val="28"/>
        </w:rPr>
      </w:pPr>
      <w:r w:rsidRPr="007121FC">
        <w:rPr>
          <w:rFonts w:ascii="Times New Roman" w:eastAsia="Times New Roman" w:hAnsi="Times New Roman" w:cs="Times New Roman"/>
          <w:sz w:val="28"/>
          <w:szCs w:val="28"/>
          <w:lang w:eastAsia="ar-SA"/>
        </w:rPr>
        <w:t>В 2015 году создан Молодежный парламент при Совете Верхнеуслонского муниципального района, численностью 10 человек.</w:t>
      </w:r>
    </w:p>
    <w:p w:rsidR="007121FC" w:rsidRPr="007121FC" w:rsidRDefault="007121FC" w:rsidP="007121FC">
      <w:pPr>
        <w:spacing w:after="0" w:line="360" w:lineRule="auto"/>
        <w:ind w:firstLine="567"/>
        <w:jc w:val="both"/>
        <w:rPr>
          <w:rFonts w:ascii="Times New Roman" w:hAnsi="Times New Roman"/>
          <w:sz w:val="28"/>
          <w:szCs w:val="28"/>
        </w:rPr>
      </w:pPr>
      <w:r w:rsidRPr="007121FC">
        <w:rPr>
          <w:rFonts w:ascii="Times New Roman" w:hAnsi="Times New Roman"/>
          <w:sz w:val="28"/>
          <w:szCs w:val="28"/>
        </w:rPr>
        <w:lastRenderedPageBreak/>
        <w:t>На сегодня существует много задач по совершенствованию существующей инфраструктуры ГМП - увеличение (создание) военно-патриотического клуба, создание условий для появления молодежных СОНКО, развитие форм работы по профилактике экстремизма, в том числе по работе в коммуникационной сети Интернет, развитие гражданско-патриотического воспитания и профилактики экстремизма</w:t>
      </w:r>
      <w:r w:rsidRPr="007121FC">
        <w:rPr>
          <w:rFonts w:ascii="Times New Roman" w:hAnsi="Times New Roman"/>
          <w:sz w:val="24"/>
          <w:szCs w:val="28"/>
        </w:rPr>
        <w:t xml:space="preserve">, </w:t>
      </w:r>
      <w:r w:rsidRPr="007121FC">
        <w:rPr>
          <w:rFonts w:ascii="Times New Roman" w:hAnsi="Times New Roman"/>
          <w:sz w:val="28"/>
          <w:szCs w:val="28"/>
        </w:rPr>
        <w:t>создание филиала ДОСААФ.</w:t>
      </w:r>
    </w:p>
    <w:p w:rsidR="007121FC" w:rsidRPr="007121FC" w:rsidRDefault="007121FC" w:rsidP="007121FC">
      <w:pPr>
        <w:spacing w:after="0" w:line="360" w:lineRule="auto"/>
        <w:ind w:firstLine="567"/>
        <w:jc w:val="both"/>
        <w:rPr>
          <w:rFonts w:ascii="Times New Roman" w:hAnsi="Times New Roman"/>
          <w:color w:val="FF0000"/>
          <w:sz w:val="24"/>
          <w:szCs w:val="28"/>
        </w:rPr>
      </w:pPr>
      <w:r w:rsidRPr="007121FC">
        <w:rPr>
          <w:rFonts w:ascii="Times New Roman" w:hAnsi="Times New Roman" w:cs="Times New Roman"/>
          <w:sz w:val="28"/>
          <w:szCs w:val="28"/>
        </w:rPr>
        <w:t xml:space="preserve">     Для того, чтобы стабилизировать и улучшать состояние физической культуры и спорта в Верхнеуслонском муниципальном районе из года в год, требуется дальнейшее укрепление материально-технической базы и оснащение уже имеющихся спортивных сооружений, а также строительство новых объектов. В период до 2030 года выглядит целесообразным строительство следующих спортивных объектов: </w:t>
      </w:r>
    </w:p>
    <w:p w:rsidR="007121FC" w:rsidRPr="007121FC" w:rsidRDefault="007121FC" w:rsidP="007121FC">
      <w:pPr>
        <w:numPr>
          <w:ilvl w:val="0"/>
          <w:numId w:val="2"/>
        </w:numPr>
        <w:suppressAutoHyphens/>
        <w:spacing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 2020 году запланировано строительство двух универсальных спортивных площадок в Ямбулатовском и Бурнашевском сельских поселениях;</w:t>
      </w:r>
    </w:p>
    <w:p w:rsidR="007121FC" w:rsidRPr="007121FC" w:rsidRDefault="007121FC" w:rsidP="007121FC">
      <w:pPr>
        <w:numPr>
          <w:ilvl w:val="0"/>
          <w:numId w:val="2"/>
        </w:numPr>
        <w:suppressAutoHyphens/>
        <w:spacing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на 2021 год в планах строительство универсальной спортивной площадки в Большемеминском сельском поселении;</w:t>
      </w:r>
    </w:p>
    <w:p w:rsidR="007121FC" w:rsidRPr="007121FC" w:rsidRDefault="007121FC" w:rsidP="007121FC">
      <w:pPr>
        <w:numPr>
          <w:ilvl w:val="0"/>
          <w:numId w:val="2"/>
        </w:numPr>
        <w:suppressAutoHyphens/>
        <w:spacing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строительство круглогодичного ледового дворца в городе Иннополис.</w:t>
      </w:r>
    </w:p>
    <w:p w:rsidR="007121FC" w:rsidRPr="007121FC" w:rsidRDefault="007121FC" w:rsidP="007121FC">
      <w:pPr>
        <w:numPr>
          <w:ilvl w:val="0"/>
          <w:numId w:val="2"/>
        </w:numPr>
        <w:suppressAutoHyphens/>
        <w:spacing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освещенная лыжная трасса– очень необходимый и актуальный спортивный объект, особенно исходя из того, что лыжные виды спорта стали очень популярными в нашей стране после прошедшей в г. Сочи Олимпиады-2014;</w:t>
      </w:r>
    </w:p>
    <w:p w:rsidR="007121FC" w:rsidRPr="007121FC" w:rsidRDefault="007121FC" w:rsidP="007121FC">
      <w:pPr>
        <w:numPr>
          <w:ilvl w:val="0"/>
          <w:numId w:val="2"/>
        </w:numPr>
        <w:suppressAutoHyphens/>
        <w:spacing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 2018 году состоялся Чемпионата Мира по футболу, некоторые матчи которого проходили и в городе Казань, в целях популяризации данного вида спорта, выглядит целесообразным строительство футбольного стадиона с трибунами и под трибунными помещениями в Верхнем Услоне;</w:t>
      </w:r>
    </w:p>
    <w:p w:rsidR="007121FC" w:rsidRPr="007121FC" w:rsidRDefault="007121FC" w:rsidP="007121FC">
      <w:pPr>
        <w:numPr>
          <w:ilvl w:val="0"/>
          <w:numId w:val="2"/>
        </w:numPr>
        <w:suppressAutoHyphens/>
        <w:spacing w:line="360" w:lineRule="auto"/>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xml:space="preserve">во все времена велосипедный спорт являлся и является одной из самых доступных и интересных форм времяпрепровождения и занятия физической культурой и спортом, а также активного отдыха. На велосипеде умеют кататься большинство людей из различных слоев населения, начиная от детей и заканчивая пенсионерами.  Прокладка специализированных велосипедных дорожек стала бы отличным подспорьем для района.  </w:t>
      </w:r>
    </w:p>
    <w:p w:rsidR="007121FC" w:rsidRPr="007121FC" w:rsidRDefault="007121FC" w:rsidP="007121FC">
      <w:pPr>
        <w:jc w:val="both"/>
        <w:rPr>
          <w:rFonts w:ascii="Times New Roman" w:hAnsi="Times New Roman" w:cs="Times New Roman"/>
          <w:b/>
          <w:sz w:val="28"/>
          <w:szCs w:val="28"/>
          <w:u w:val="single"/>
        </w:rPr>
      </w:pPr>
      <w:r w:rsidRPr="007121FC">
        <w:rPr>
          <w:rFonts w:ascii="Times New Roman" w:hAnsi="Times New Roman" w:cs="Times New Roman"/>
          <w:b/>
          <w:sz w:val="28"/>
          <w:szCs w:val="28"/>
        </w:rPr>
        <w:lastRenderedPageBreak/>
        <w:t xml:space="preserve">         </w:t>
      </w:r>
      <w:r w:rsidRPr="007121FC">
        <w:rPr>
          <w:rFonts w:ascii="Times New Roman" w:hAnsi="Times New Roman" w:cs="Times New Roman"/>
          <w:b/>
          <w:sz w:val="28"/>
          <w:szCs w:val="28"/>
          <w:u w:val="single"/>
        </w:rPr>
        <w:t>Целевое видение</w:t>
      </w:r>
    </w:p>
    <w:p w:rsidR="007121FC" w:rsidRPr="007121FC" w:rsidRDefault="007121FC" w:rsidP="007121FC">
      <w:pPr>
        <w:numPr>
          <w:ilvl w:val="0"/>
          <w:numId w:val="29"/>
        </w:numPr>
        <w:spacing w:line="360" w:lineRule="auto"/>
        <w:contextualSpacing/>
        <w:jc w:val="both"/>
        <w:rPr>
          <w:rFonts w:ascii="Times New Roman" w:hAnsi="Times New Roman" w:cs="Times New Roman"/>
          <w:b/>
          <w:sz w:val="28"/>
          <w:szCs w:val="28"/>
          <w:u w:val="single"/>
        </w:rPr>
      </w:pPr>
      <w:r w:rsidRPr="007121FC">
        <w:rPr>
          <w:rFonts w:ascii="Times New Roman" w:hAnsi="Times New Roman" w:cs="Times New Roman"/>
          <w:sz w:val="28"/>
          <w:szCs w:val="28"/>
        </w:rPr>
        <w:t>Повышение уровня доступности и качества услуг в области физической культуры и спорта;</w:t>
      </w:r>
    </w:p>
    <w:p w:rsidR="007121FC" w:rsidRPr="007121FC" w:rsidRDefault="007121FC" w:rsidP="007121FC">
      <w:pPr>
        <w:numPr>
          <w:ilvl w:val="0"/>
          <w:numId w:val="29"/>
        </w:numPr>
        <w:spacing w:line="360" w:lineRule="auto"/>
        <w:contextualSpacing/>
        <w:jc w:val="both"/>
        <w:rPr>
          <w:rFonts w:ascii="Times New Roman" w:hAnsi="Times New Roman" w:cs="Times New Roman"/>
          <w:b/>
          <w:sz w:val="28"/>
          <w:szCs w:val="28"/>
          <w:u w:val="single"/>
        </w:rPr>
      </w:pPr>
      <w:r w:rsidRPr="007121FC">
        <w:rPr>
          <w:rFonts w:ascii="Times New Roman" w:hAnsi="Times New Roman" w:cs="Times New Roman"/>
          <w:sz w:val="28"/>
          <w:szCs w:val="28"/>
        </w:rPr>
        <w:t>Повышение уровня доступности и востребованности детско-юношеского спорта и спорта высших достижений;</w:t>
      </w:r>
    </w:p>
    <w:p w:rsidR="007121FC" w:rsidRPr="007121FC" w:rsidRDefault="007121FC" w:rsidP="007121FC">
      <w:pPr>
        <w:numPr>
          <w:ilvl w:val="0"/>
          <w:numId w:val="29"/>
        </w:numPr>
        <w:spacing w:line="360" w:lineRule="auto"/>
        <w:contextualSpacing/>
        <w:jc w:val="both"/>
        <w:rPr>
          <w:rFonts w:ascii="Times New Roman" w:hAnsi="Times New Roman" w:cs="Times New Roman"/>
          <w:b/>
          <w:sz w:val="28"/>
          <w:szCs w:val="28"/>
          <w:u w:val="single"/>
        </w:rPr>
      </w:pPr>
      <w:r w:rsidRPr="007121FC">
        <w:rPr>
          <w:rFonts w:ascii="Times New Roman" w:hAnsi="Times New Roman" w:cs="Times New Roman"/>
          <w:sz w:val="28"/>
          <w:szCs w:val="28"/>
        </w:rPr>
        <w:t>Обеспечение доступности занятий физической культурой и спортом для лиц с ограниченными возможностями;</w:t>
      </w:r>
    </w:p>
    <w:p w:rsidR="007121FC" w:rsidRPr="007121FC" w:rsidRDefault="007121FC" w:rsidP="007121FC">
      <w:pPr>
        <w:numPr>
          <w:ilvl w:val="0"/>
          <w:numId w:val="29"/>
        </w:numPr>
        <w:spacing w:line="360" w:lineRule="auto"/>
        <w:contextualSpacing/>
        <w:jc w:val="both"/>
        <w:rPr>
          <w:rFonts w:ascii="Times New Roman" w:hAnsi="Times New Roman" w:cs="Times New Roman"/>
          <w:b/>
          <w:sz w:val="28"/>
          <w:szCs w:val="28"/>
          <w:u w:val="single"/>
        </w:rPr>
      </w:pPr>
      <w:r w:rsidRPr="007121FC">
        <w:rPr>
          <w:rFonts w:ascii="Times New Roman" w:hAnsi="Times New Roman" w:cs="Times New Roman"/>
          <w:sz w:val="28"/>
          <w:szCs w:val="28"/>
        </w:rPr>
        <w:t>Обеспечение высокого уровня организации и проведения районных, республиканских соревнований и соревнований межрегионального уровня.</w:t>
      </w:r>
    </w:p>
    <w:p w:rsidR="007121FC" w:rsidRPr="007121FC" w:rsidRDefault="007121FC" w:rsidP="007121FC">
      <w:pPr>
        <w:numPr>
          <w:ilvl w:val="0"/>
          <w:numId w:val="29"/>
        </w:numPr>
        <w:spacing w:line="360" w:lineRule="auto"/>
        <w:contextualSpacing/>
        <w:jc w:val="both"/>
        <w:rPr>
          <w:rFonts w:ascii="Times New Roman" w:hAnsi="Times New Roman" w:cs="Times New Roman"/>
          <w:b/>
          <w:sz w:val="28"/>
          <w:szCs w:val="28"/>
          <w:u w:val="single"/>
        </w:rPr>
      </w:pPr>
      <w:r w:rsidRPr="007121FC">
        <w:rPr>
          <w:rFonts w:ascii="Times New Roman" w:hAnsi="Times New Roman" w:cs="Times New Roman"/>
          <w:sz w:val="28"/>
          <w:szCs w:val="28"/>
        </w:rPr>
        <w:t>Создание условий для занятия спортом;</w:t>
      </w:r>
    </w:p>
    <w:p w:rsidR="007121FC" w:rsidRPr="007121FC" w:rsidRDefault="007121FC" w:rsidP="007121FC">
      <w:pPr>
        <w:numPr>
          <w:ilvl w:val="0"/>
          <w:numId w:val="29"/>
        </w:numPr>
        <w:spacing w:line="360" w:lineRule="auto"/>
        <w:contextualSpacing/>
        <w:jc w:val="both"/>
        <w:rPr>
          <w:rFonts w:ascii="Times New Roman" w:hAnsi="Times New Roman" w:cs="Times New Roman"/>
          <w:b/>
          <w:sz w:val="28"/>
          <w:szCs w:val="28"/>
          <w:u w:val="single"/>
        </w:rPr>
      </w:pPr>
      <w:r w:rsidRPr="007121FC">
        <w:rPr>
          <w:rFonts w:ascii="Times New Roman" w:hAnsi="Times New Roman" w:cs="Times New Roman"/>
          <w:sz w:val="28"/>
          <w:szCs w:val="28"/>
        </w:rPr>
        <w:t>Привлечение как можно большего количества людей, проживающих на территории района к занятиям доступными видами спорта такими, как лыжный спорт, волейбол, теннис, легкая атлетика, футбол и другие;</w:t>
      </w:r>
    </w:p>
    <w:p w:rsidR="007121FC" w:rsidRPr="007121FC" w:rsidRDefault="007121FC" w:rsidP="007121FC">
      <w:pPr>
        <w:numPr>
          <w:ilvl w:val="0"/>
          <w:numId w:val="29"/>
        </w:numPr>
        <w:spacing w:line="360" w:lineRule="auto"/>
        <w:contextualSpacing/>
        <w:jc w:val="both"/>
        <w:rPr>
          <w:rFonts w:ascii="Times New Roman" w:hAnsi="Times New Roman" w:cs="Times New Roman"/>
          <w:b/>
          <w:sz w:val="28"/>
          <w:szCs w:val="28"/>
          <w:u w:val="single"/>
        </w:rPr>
      </w:pPr>
      <w:r w:rsidRPr="007121FC">
        <w:rPr>
          <w:rFonts w:ascii="Times New Roman" w:hAnsi="Times New Roman" w:cs="Times New Roman"/>
          <w:sz w:val="28"/>
          <w:szCs w:val="28"/>
        </w:rPr>
        <w:t>Участие в спортивных соревнованиях различных категорий населения.</w:t>
      </w:r>
    </w:p>
    <w:p w:rsidR="007121FC" w:rsidRPr="007121FC" w:rsidRDefault="007121FC" w:rsidP="007121FC">
      <w:pPr>
        <w:jc w:val="both"/>
        <w:rPr>
          <w:rFonts w:ascii="Times New Roman" w:hAnsi="Times New Roman" w:cs="Times New Roman"/>
          <w:b/>
          <w:sz w:val="28"/>
          <w:szCs w:val="28"/>
          <w:u w:val="single"/>
        </w:rPr>
      </w:pPr>
      <w:r w:rsidRPr="007121FC">
        <w:rPr>
          <w:rFonts w:ascii="Times New Roman" w:hAnsi="Times New Roman" w:cs="Times New Roman"/>
          <w:b/>
          <w:sz w:val="28"/>
          <w:szCs w:val="28"/>
        </w:rPr>
        <w:t xml:space="preserve">         </w:t>
      </w:r>
      <w:r w:rsidRPr="007121FC">
        <w:rPr>
          <w:rFonts w:ascii="Times New Roman" w:hAnsi="Times New Roman" w:cs="Times New Roman"/>
          <w:b/>
          <w:sz w:val="28"/>
          <w:szCs w:val="28"/>
          <w:u w:val="single"/>
        </w:rPr>
        <w:t>Задачи</w:t>
      </w:r>
    </w:p>
    <w:p w:rsidR="007121FC" w:rsidRPr="007121FC" w:rsidRDefault="007121FC" w:rsidP="007121FC">
      <w:pPr>
        <w:numPr>
          <w:ilvl w:val="0"/>
          <w:numId w:val="27"/>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Популяризация среди населения физической культуры и спорта;</w:t>
      </w:r>
    </w:p>
    <w:p w:rsidR="007121FC" w:rsidRPr="007121FC" w:rsidRDefault="007121FC" w:rsidP="007121FC">
      <w:pPr>
        <w:numPr>
          <w:ilvl w:val="0"/>
          <w:numId w:val="27"/>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Оздоровление населения;</w:t>
      </w:r>
    </w:p>
    <w:p w:rsidR="007121FC" w:rsidRPr="007121FC" w:rsidRDefault="007121FC" w:rsidP="007121FC">
      <w:pPr>
        <w:numPr>
          <w:ilvl w:val="0"/>
          <w:numId w:val="27"/>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Вовлечение населения в занятие физической культурой и спортом;</w:t>
      </w:r>
    </w:p>
    <w:p w:rsidR="007121FC" w:rsidRPr="007121FC" w:rsidRDefault="007121FC" w:rsidP="007121FC">
      <w:pPr>
        <w:numPr>
          <w:ilvl w:val="0"/>
          <w:numId w:val="27"/>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Увеличение продолжительности жизни населения;</w:t>
      </w:r>
    </w:p>
    <w:p w:rsidR="007121FC" w:rsidRPr="007121FC" w:rsidRDefault="007121FC" w:rsidP="007121FC">
      <w:pPr>
        <w:numPr>
          <w:ilvl w:val="0"/>
          <w:numId w:val="27"/>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Снижение риска заболеваний сердечно - сосудистой системы, органов дыхания, опорно - двигательного аппарата и т. д;</w:t>
      </w:r>
    </w:p>
    <w:p w:rsidR="007121FC" w:rsidRPr="007121FC" w:rsidRDefault="007121FC" w:rsidP="007121FC">
      <w:pPr>
        <w:numPr>
          <w:ilvl w:val="0"/>
          <w:numId w:val="27"/>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Воспитание молодёжи, избавление от вредных пагубных привычек.</w:t>
      </w:r>
    </w:p>
    <w:p w:rsidR="007121FC" w:rsidRPr="007121FC" w:rsidRDefault="007121FC" w:rsidP="007121FC">
      <w:pPr>
        <w:jc w:val="both"/>
        <w:rPr>
          <w:rFonts w:ascii="Times New Roman" w:hAnsi="Times New Roman" w:cs="Times New Roman"/>
          <w:b/>
          <w:sz w:val="28"/>
          <w:szCs w:val="28"/>
          <w:u w:val="single"/>
        </w:rPr>
      </w:pPr>
      <w:r w:rsidRPr="007121FC">
        <w:rPr>
          <w:rFonts w:ascii="Times New Roman" w:hAnsi="Times New Roman" w:cs="Times New Roman"/>
          <w:b/>
          <w:sz w:val="28"/>
          <w:szCs w:val="28"/>
        </w:rPr>
        <w:t xml:space="preserve">          </w:t>
      </w:r>
      <w:r w:rsidRPr="007121FC">
        <w:rPr>
          <w:rFonts w:ascii="Times New Roman" w:hAnsi="Times New Roman" w:cs="Times New Roman"/>
          <w:b/>
          <w:sz w:val="28"/>
          <w:szCs w:val="28"/>
          <w:u w:val="single"/>
        </w:rPr>
        <w:t>Ожидаемые результаты к 2030 году</w:t>
      </w:r>
    </w:p>
    <w:p w:rsidR="007121FC" w:rsidRPr="007121FC" w:rsidRDefault="007121FC" w:rsidP="007121FC">
      <w:pPr>
        <w:numPr>
          <w:ilvl w:val="0"/>
          <w:numId w:val="28"/>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Значительное увеличение числа людей, занимающихся спортом и физической культурой;</w:t>
      </w:r>
    </w:p>
    <w:p w:rsidR="007121FC" w:rsidRPr="007121FC" w:rsidRDefault="007121FC" w:rsidP="007121FC">
      <w:pPr>
        <w:numPr>
          <w:ilvl w:val="0"/>
          <w:numId w:val="28"/>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Снижение риска заболеваемости сердечно - сосудистой системы, системы дыхания, опорно-двигательного аппарата;</w:t>
      </w:r>
    </w:p>
    <w:p w:rsidR="007121FC" w:rsidRPr="007121FC" w:rsidRDefault="007121FC" w:rsidP="007121FC">
      <w:pPr>
        <w:numPr>
          <w:ilvl w:val="0"/>
          <w:numId w:val="28"/>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Повышение роли спорта и физической культуры в жизнедеятельности человека;</w:t>
      </w:r>
    </w:p>
    <w:p w:rsidR="007121FC" w:rsidRPr="007121FC" w:rsidRDefault="007121FC" w:rsidP="007121FC">
      <w:pPr>
        <w:numPr>
          <w:ilvl w:val="0"/>
          <w:numId w:val="28"/>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lastRenderedPageBreak/>
        <w:t>Снижение количества проявлений асоциальных форм поведения, в том числе в молодежной среде, путем формирования спортивного стиля жизни населения;</w:t>
      </w:r>
    </w:p>
    <w:p w:rsidR="007121FC" w:rsidRPr="007121FC" w:rsidRDefault="007121FC" w:rsidP="007121FC">
      <w:pPr>
        <w:numPr>
          <w:ilvl w:val="0"/>
          <w:numId w:val="28"/>
        </w:numPr>
        <w:spacing w:line="360" w:lineRule="auto"/>
        <w:contextualSpacing/>
        <w:jc w:val="both"/>
        <w:rPr>
          <w:rFonts w:ascii="Times New Roman" w:hAnsi="Times New Roman" w:cs="Times New Roman"/>
          <w:b/>
          <w:sz w:val="28"/>
          <w:szCs w:val="28"/>
        </w:rPr>
      </w:pPr>
      <w:r w:rsidRPr="007121FC">
        <w:rPr>
          <w:rFonts w:ascii="Times New Roman" w:hAnsi="Times New Roman" w:cs="Times New Roman"/>
          <w:sz w:val="28"/>
          <w:szCs w:val="28"/>
        </w:rPr>
        <w:t>Расширение и укрепление материально-технической базы физической культуры и спорта.</w:t>
      </w:r>
    </w:p>
    <w:p w:rsidR="007121FC" w:rsidRPr="007121FC" w:rsidRDefault="007121FC" w:rsidP="007121FC">
      <w:pPr>
        <w:spacing w:line="360" w:lineRule="auto"/>
        <w:jc w:val="both"/>
        <w:rPr>
          <w:rFonts w:ascii="Times New Roman" w:hAnsi="Times New Roman" w:cs="Times New Roman"/>
          <w:b/>
          <w:sz w:val="28"/>
          <w:szCs w:val="28"/>
        </w:rPr>
      </w:pPr>
      <w:r w:rsidRPr="007121FC">
        <w:rPr>
          <w:rFonts w:ascii="Times New Roman" w:hAnsi="Times New Roman" w:cs="Times New Roman"/>
          <w:b/>
          <w:sz w:val="28"/>
          <w:szCs w:val="28"/>
        </w:rPr>
        <w:t>3.1.3. Культура, доступная всем</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Отрасль культуры представлена    клубными учреждениями, библиотеками, детской школой искусств, районным домом культуры и краеведческим музеем.</w:t>
      </w:r>
    </w:p>
    <w:p w:rsidR="007121FC" w:rsidRPr="007121FC" w:rsidRDefault="007121FC" w:rsidP="007121FC">
      <w:pPr>
        <w:spacing w:after="0" w:line="360" w:lineRule="auto"/>
        <w:ind w:firstLine="567"/>
        <w:jc w:val="both"/>
        <w:rPr>
          <w:rFonts w:ascii="Times New Roman" w:eastAsia="Calibri" w:hAnsi="Times New Roman" w:cs="Times New Roman"/>
          <w:spacing w:val="2"/>
          <w:sz w:val="28"/>
          <w:szCs w:val="28"/>
        </w:rPr>
      </w:pPr>
      <w:r w:rsidRPr="007121FC">
        <w:rPr>
          <w:rFonts w:ascii="Times New Roman" w:eastAsia="Calibri" w:hAnsi="Times New Roman" w:cs="Times New Roman"/>
          <w:spacing w:val="2"/>
          <w:sz w:val="28"/>
          <w:szCs w:val="28"/>
        </w:rPr>
        <w:t xml:space="preserve">Управление сферой культуры является важным направлением социальной политики, во многом определяющим комфортность проживания населения на территории района с целью создания культурно-досугового пространства, позволяющего различным категориям населения максимально раскрывать свои дарования, приобщаться к достижениям современной культуры. </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В современных условиях культура является важнейшим показателем духовного здоровья населения, социальной стабильности, привлекательности территории для проживания. Решение задач в области социально-экономического развития государства напрямую относится к учреждениям культуры, деятельность которых - один из важных факторов не только для обеспечения прав граждан на участие в культурной жизни, но и развития гражданского общества в целом.</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Учреждения культуры являются активным участником Конкурса социальных и культурных проектов ОАО «РИТЭК» и благотворительного фонда «ЛУКОЙЛ», на который ежегодно представляют свои проекты и становятся победителями.</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Кроме того, ежегодно представляются заявки на соискание грантов Правительства Республики Татарстан для поддержки проектов творческих коллективов муниципальных учреждений культуры и искусства. Трижды представленные проекты получали гранты.</w:t>
      </w:r>
    </w:p>
    <w:p w:rsidR="007121FC" w:rsidRPr="007121FC" w:rsidRDefault="007121FC" w:rsidP="007121FC">
      <w:pPr>
        <w:spacing w:after="0" w:line="360" w:lineRule="auto"/>
        <w:ind w:firstLine="567"/>
        <w:jc w:val="both"/>
        <w:rPr>
          <w:rFonts w:ascii="Times New Roman" w:eastAsia="Calibri" w:hAnsi="Times New Roman" w:cs="Times New Roman"/>
          <w:spacing w:val="2"/>
          <w:sz w:val="28"/>
          <w:szCs w:val="28"/>
          <w:shd w:val="clear" w:color="auto" w:fill="FFFFFF"/>
          <w:lang w:eastAsia="ru-RU"/>
        </w:rPr>
      </w:pPr>
      <w:r w:rsidRPr="007121FC">
        <w:rPr>
          <w:rFonts w:ascii="Times New Roman" w:eastAsia="Calibri" w:hAnsi="Times New Roman" w:cs="Times New Roman"/>
          <w:spacing w:val="2"/>
          <w:sz w:val="28"/>
          <w:szCs w:val="28"/>
          <w:shd w:val="clear" w:color="auto" w:fill="FFFFFF"/>
          <w:lang w:eastAsia="ru-RU"/>
        </w:rPr>
        <w:t>Проведение культурно-досуговых мероприятий является приоритетной деятельностью для всех учреждений культуры. За 2016 год в целом по району проведено 6719 культурно-досуговых мероприятий, с числом посетивших их – 198 600 чел. В 2017 году – 6386, с количеством участников – 134 690</w:t>
      </w:r>
      <w:r w:rsidRPr="007121FC">
        <w:rPr>
          <w:rFonts w:ascii="Times New Roman" w:eastAsia="Calibri" w:hAnsi="Times New Roman" w:cs="Times New Roman"/>
          <w:color w:val="FF0000"/>
          <w:spacing w:val="2"/>
          <w:sz w:val="28"/>
          <w:szCs w:val="28"/>
          <w:shd w:val="clear" w:color="auto" w:fill="FFFFFF"/>
          <w:lang w:eastAsia="ru-RU"/>
        </w:rPr>
        <w:t xml:space="preserve"> </w:t>
      </w:r>
      <w:r w:rsidRPr="007121FC">
        <w:rPr>
          <w:rFonts w:ascii="Times New Roman" w:eastAsia="Calibri" w:hAnsi="Times New Roman" w:cs="Times New Roman"/>
          <w:spacing w:val="2"/>
          <w:sz w:val="28"/>
          <w:szCs w:val="28"/>
          <w:shd w:val="clear" w:color="auto" w:fill="FFFFFF"/>
          <w:lang w:eastAsia="ru-RU"/>
        </w:rPr>
        <w:t xml:space="preserve">человек. В </w:t>
      </w:r>
      <w:r w:rsidRPr="007121FC">
        <w:rPr>
          <w:rFonts w:ascii="Times New Roman" w:eastAsia="Calibri" w:hAnsi="Times New Roman" w:cs="Times New Roman"/>
          <w:spacing w:val="2"/>
          <w:sz w:val="28"/>
          <w:szCs w:val="28"/>
          <w:shd w:val="clear" w:color="auto" w:fill="FFFFFF"/>
          <w:lang w:eastAsia="ru-RU"/>
        </w:rPr>
        <w:lastRenderedPageBreak/>
        <w:t>2018 году число проведенных мероприятий - 6331, с числом посетивших 233 391 человек.</w:t>
      </w:r>
    </w:p>
    <w:p w:rsidR="007121FC" w:rsidRPr="007121FC" w:rsidRDefault="007121FC" w:rsidP="007121FC">
      <w:pPr>
        <w:spacing w:after="0" w:line="360" w:lineRule="auto"/>
        <w:ind w:firstLine="567"/>
        <w:jc w:val="both"/>
        <w:rPr>
          <w:rFonts w:ascii="Times New Roman" w:eastAsia="Times New Roman" w:hAnsi="Times New Roman" w:cs="Times New Roman"/>
          <w:noProof/>
          <w:sz w:val="28"/>
          <w:szCs w:val="28"/>
          <w:lang w:eastAsia="ru-RU"/>
        </w:rPr>
      </w:pPr>
      <w:r w:rsidRPr="007121FC">
        <w:rPr>
          <w:rFonts w:ascii="Times New Roman" w:eastAsia="Calibri" w:hAnsi="Times New Roman" w:cs="Times New Roman"/>
          <w:noProof/>
          <w:spacing w:val="2"/>
          <w:sz w:val="28"/>
          <w:szCs w:val="28"/>
          <w:shd w:val="clear" w:color="auto" w:fill="FFFFFF"/>
          <w:lang w:eastAsia="ru-RU"/>
        </w:rPr>
        <w:drawing>
          <wp:inline distT="0" distB="0" distL="0" distR="0" wp14:anchorId="0D945D47" wp14:editId="0FCB181B">
            <wp:extent cx="2924175" cy="1943100"/>
            <wp:effectExtent l="0" t="0" r="0" b="0"/>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7121FC">
        <w:rPr>
          <w:rFonts w:ascii="Times New Roman" w:eastAsia="Calibri" w:hAnsi="Times New Roman" w:cs="Times New Roman"/>
          <w:noProof/>
          <w:spacing w:val="2"/>
          <w:sz w:val="28"/>
          <w:szCs w:val="28"/>
          <w:shd w:val="clear" w:color="auto" w:fill="FFFFFF"/>
          <w:lang w:eastAsia="ru-RU"/>
        </w:rPr>
        <w:drawing>
          <wp:anchor distT="0" distB="0" distL="114300" distR="114300" simplePos="0" relativeHeight="251671552" behindDoc="0" locked="0" layoutInCell="1" allowOverlap="1" wp14:anchorId="7D6876D5" wp14:editId="2BA3BDF8">
            <wp:simplePos x="990600" y="628650"/>
            <wp:positionH relativeFrom="column">
              <wp:align>left</wp:align>
            </wp:positionH>
            <wp:positionV relativeFrom="paragraph">
              <wp:align>top</wp:align>
            </wp:positionV>
            <wp:extent cx="2895600" cy="1924050"/>
            <wp:effectExtent l="0" t="0" r="0" b="0"/>
            <wp:wrapSquare wrapText="bothSides"/>
            <wp:docPr id="20" name="Диаграмма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Pr="007121FC">
        <w:rPr>
          <w:rFonts w:ascii="Times New Roman" w:eastAsia="Times New Roman" w:hAnsi="Times New Roman" w:cs="Times New Roman"/>
          <w:noProof/>
          <w:sz w:val="28"/>
          <w:szCs w:val="28"/>
          <w:lang w:eastAsia="ru-RU"/>
        </w:rPr>
        <w:br w:type="textWrapping" w:clear="all"/>
      </w:r>
    </w:p>
    <w:p w:rsidR="007121FC" w:rsidRPr="007121FC" w:rsidRDefault="007121FC" w:rsidP="007121FC">
      <w:pPr>
        <w:spacing w:after="0" w:line="360" w:lineRule="auto"/>
        <w:ind w:firstLine="708"/>
        <w:jc w:val="both"/>
        <w:rPr>
          <w:rFonts w:ascii="Times New Roman" w:eastAsia="Times New Roman" w:hAnsi="Times New Roman" w:cs="Times New Roman"/>
          <w:spacing w:val="2"/>
          <w:sz w:val="28"/>
          <w:szCs w:val="28"/>
          <w:shd w:val="clear" w:color="auto" w:fill="FFFFFF"/>
          <w:lang w:eastAsia="ru-RU"/>
        </w:rPr>
      </w:pPr>
      <w:r w:rsidRPr="007121FC">
        <w:rPr>
          <w:rFonts w:ascii="Times New Roman" w:eastAsia="Times New Roman" w:hAnsi="Times New Roman" w:cs="Times New Roman"/>
          <w:spacing w:val="2"/>
          <w:sz w:val="28"/>
          <w:szCs w:val="28"/>
          <w:shd w:val="clear" w:color="auto" w:fill="FFFFFF"/>
          <w:lang w:eastAsia="ru-RU"/>
        </w:rPr>
        <w:t>Дома культуры и сельские клубы в 2016 г. обеспечили работу 228 кружков и любительских объединений, с участниками в них – 2 491 чел. В 2017 году количество кружков и любительских объединений составило 199, участников - 1980, в 2018 году количество кружков осталось на уровне 2017 года, число участников увеличилось до 2009 человек.</w:t>
      </w:r>
    </w:p>
    <w:p w:rsidR="007121FC" w:rsidRPr="007121FC" w:rsidRDefault="007121FC" w:rsidP="007121FC">
      <w:pPr>
        <w:spacing w:after="0" w:line="360" w:lineRule="auto"/>
        <w:ind w:firstLine="708"/>
        <w:jc w:val="both"/>
        <w:rPr>
          <w:rFonts w:ascii="Times New Roman" w:eastAsia="Times New Roman" w:hAnsi="Times New Roman" w:cs="Times New Roman"/>
          <w:noProof/>
          <w:sz w:val="28"/>
          <w:szCs w:val="28"/>
          <w:lang w:eastAsia="ru-RU"/>
        </w:rPr>
      </w:pPr>
      <w:r w:rsidRPr="007121FC">
        <w:rPr>
          <w:rFonts w:ascii="Times New Roman" w:eastAsia="Calibri" w:hAnsi="Times New Roman" w:cs="Times New Roman"/>
          <w:noProof/>
          <w:spacing w:val="2"/>
          <w:sz w:val="28"/>
          <w:szCs w:val="28"/>
          <w:shd w:val="clear" w:color="auto" w:fill="FFFFFF"/>
          <w:lang w:eastAsia="ru-RU"/>
        </w:rPr>
        <w:drawing>
          <wp:inline distT="0" distB="0" distL="0" distR="0" wp14:anchorId="43BB9ED9" wp14:editId="0FC9B6D0">
            <wp:extent cx="2743200" cy="1828800"/>
            <wp:effectExtent l="0" t="0" r="0" b="0"/>
            <wp:docPr id="21" name="Диаграмма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7121FC">
        <w:rPr>
          <w:rFonts w:ascii="Times New Roman" w:eastAsia="Calibri" w:hAnsi="Times New Roman" w:cs="Times New Roman"/>
          <w:noProof/>
          <w:spacing w:val="2"/>
          <w:sz w:val="28"/>
          <w:szCs w:val="28"/>
          <w:shd w:val="clear" w:color="auto" w:fill="FFFFFF"/>
          <w:lang w:eastAsia="ru-RU"/>
        </w:rPr>
        <w:drawing>
          <wp:anchor distT="0" distB="0" distL="114300" distR="114300" simplePos="0" relativeHeight="251672576" behindDoc="0" locked="0" layoutInCell="1" allowOverlap="1" wp14:anchorId="48770415" wp14:editId="18E46E27">
            <wp:simplePos x="1076325" y="4514850"/>
            <wp:positionH relativeFrom="column">
              <wp:align>left</wp:align>
            </wp:positionH>
            <wp:positionV relativeFrom="paragraph">
              <wp:align>top</wp:align>
            </wp:positionV>
            <wp:extent cx="2743200" cy="1828800"/>
            <wp:effectExtent l="0" t="0" r="0" b="0"/>
            <wp:wrapSquare wrapText="bothSides"/>
            <wp:docPr id="22" name="Диаграмма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7121FC">
        <w:rPr>
          <w:rFonts w:ascii="Times New Roman" w:eastAsia="Times New Roman" w:hAnsi="Times New Roman" w:cs="Times New Roman"/>
          <w:noProof/>
          <w:sz w:val="28"/>
          <w:szCs w:val="28"/>
          <w:lang w:eastAsia="ru-RU"/>
        </w:rPr>
        <w:br w:type="textWrapping" w:clear="all"/>
      </w:r>
    </w:p>
    <w:p w:rsidR="007121FC" w:rsidRPr="007121FC" w:rsidRDefault="007121FC" w:rsidP="007121FC">
      <w:pPr>
        <w:spacing w:after="0" w:line="360" w:lineRule="auto"/>
        <w:jc w:val="both"/>
        <w:rPr>
          <w:rFonts w:ascii="Times New Roman" w:eastAsia="Calibri" w:hAnsi="Times New Roman" w:cs="Times New Roman"/>
          <w:spacing w:val="2"/>
          <w:sz w:val="28"/>
          <w:szCs w:val="28"/>
        </w:rPr>
      </w:pPr>
      <w:r w:rsidRPr="007121FC">
        <w:rPr>
          <w:rFonts w:ascii="Times New Roman" w:eastAsia="Calibri" w:hAnsi="Times New Roman" w:cs="Times New Roman"/>
          <w:spacing w:val="2"/>
          <w:sz w:val="28"/>
          <w:szCs w:val="28"/>
        </w:rPr>
        <w:tab/>
        <w:t xml:space="preserve">7 коллективов, входящих в состав МБУ «Централизованная клубная система Верхнеуслонского муниципального района», носят почетное звание «Народный самодеятельный коллектив». </w:t>
      </w:r>
    </w:p>
    <w:p w:rsidR="007121FC" w:rsidRPr="007121FC" w:rsidRDefault="007121FC" w:rsidP="007121FC">
      <w:pPr>
        <w:spacing w:line="360" w:lineRule="auto"/>
        <w:ind w:firstLine="567"/>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Работы по сохранению и укреплению материально-технической базы учреждений клубной системы ВМР ведутся постоянно. </w:t>
      </w:r>
    </w:p>
    <w:p w:rsidR="007121FC" w:rsidRPr="007121FC" w:rsidRDefault="007121FC" w:rsidP="007121FC">
      <w:pPr>
        <w:spacing w:after="0" w:line="360" w:lineRule="auto"/>
        <w:ind w:firstLine="426"/>
        <w:jc w:val="both"/>
        <w:rPr>
          <w:rFonts w:ascii="Times New Roman" w:eastAsia="Calibri" w:hAnsi="Times New Roman" w:cs="Times New Roman"/>
          <w:bCs/>
          <w:spacing w:val="2"/>
          <w:sz w:val="28"/>
          <w:szCs w:val="28"/>
          <w:shd w:val="clear" w:color="auto" w:fill="FFFFFF"/>
          <w:lang w:eastAsia="ru-RU"/>
        </w:rPr>
      </w:pPr>
      <w:r w:rsidRPr="007121FC">
        <w:rPr>
          <w:rFonts w:ascii="Times New Roman" w:eastAsia="Calibri" w:hAnsi="Times New Roman" w:cs="Times New Roman"/>
          <w:bCs/>
          <w:spacing w:val="2"/>
          <w:sz w:val="28"/>
          <w:szCs w:val="28"/>
          <w:shd w:val="clear" w:color="auto" w:fill="FFFFFF"/>
          <w:lang w:eastAsia="ru-RU"/>
        </w:rPr>
        <w:t xml:space="preserve">В рамках республиканских и федеральных программ строительства сельских клубов, в 2017 году введен в эксплуатацию Бакча - Сарайский сельский клуб, торжественное открытие которого состоялось в августе 2017 г. Завершился </w:t>
      </w:r>
      <w:r w:rsidRPr="007121FC">
        <w:rPr>
          <w:rFonts w:ascii="Times New Roman" w:eastAsia="Calibri" w:hAnsi="Times New Roman" w:cs="Times New Roman"/>
          <w:bCs/>
          <w:spacing w:val="2"/>
          <w:sz w:val="28"/>
          <w:szCs w:val="28"/>
          <w:shd w:val="clear" w:color="auto" w:fill="FFFFFF"/>
          <w:lang w:eastAsia="ru-RU"/>
        </w:rPr>
        <w:lastRenderedPageBreak/>
        <w:t xml:space="preserve">капитальный ремонт в Октябрьском Сельском Доме культуры. В Клянчинский сельский клуб, введенный в эксплуатацию в 2016 году, приобретено техническое оснащение. Участникам Татарского народного ансамбля «Иделкэй», действующего на базе районного Дома культуры, пошиты комплекты сценических костюмов. </w:t>
      </w:r>
    </w:p>
    <w:p w:rsidR="007121FC" w:rsidRPr="007121FC" w:rsidRDefault="007121FC" w:rsidP="007121FC">
      <w:pPr>
        <w:spacing w:after="0" w:line="360" w:lineRule="auto"/>
        <w:ind w:firstLine="426"/>
        <w:jc w:val="both"/>
        <w:rPr>
          <w:rFonts w:ascii="Times New Roman" w:eastAsia="Calibri" w:hAnsi="Times New Roman" w:cs="Times New Roman"/>
          <w:bCs/>
          <w:spacing w:val="2"/>
          <w:sz w:val="28"/>
          <w:szCs w:val="28"/>
          <w:shd w:val="clear" w:color="auto" w:fill="FFFFFF"/>
          <w:lang w:eastAsia="ru-RU"/>
        </w:rPr>
      </w:pPr>
      <w:r w:rsidRPr="007121FC">
        <w:rPr>
          <w:rFonts w:ascii="Times New Roman" w:eastAsia="Calibri" w:hAnsi="Times New Roman" w:cs="Times New Roman"/>
          <w:bCs/>
          <w:spacing w:val="2"/>
          <w:sz w:val="28"/>
          <w:szCs w:val="28"/>
          <w:shd w:val="clear" w:color="auto" w:fill="FFFFFF"/>
          <w:lang w:eastAsia="ru-RU"/>
        </w:rPr>
        <w:t xml:space="preserve">Всё это значительно повышает уровень проводимых мероприятий и, соответственно, количество посетителей и пользователей культурно-досуговыми услугами. </w:t>
      </w:r>
    </w:p>
    <w:p w:rsidR="007121FC" w:rsidRPr="007121FC" w:rsidRDefault="007121FC" w:rsidP="007121FC">
      <w:pPr>
        <w:spacing w:after="0" w:line="360" w:lineRule="auto"/>
        <w:ind w:firstLine="426"/>
        <w:jc w:val="both"/>
        <w:rPr>
          <w:rFonts w:ascii="Times New Roman" w:eastAsia="Calibri" w:hAnsi="Times New Roman" w:cs="Times New Roman"/>
          <w:bCs/>
          <w:spacing w:val="2"/>
          <w:sz w:val="28"/>
          <w:szCs w:val="28"/>
          <w:shd w:val="clear" w:color="auto" w:fill="FFFFFF"/>
          <w:lang w:eastAsia="ru-RU"/>
        </w:rPr>
      </w:pPr>
      <w:r w:rsidRPr="007121FC">
        <w:rPr>
          <w:rFonts w:ascii="Times New Roman" w:eastAsia="Calibri" w:hAnsi="Times New Roman" w:cs="Times New Roman"/>
          <w:bCs/>
          <w:spacing w:val="2"/>
          <w:sz w:val="28"/>
          <w:szCs w:val="28"/>
          <w:shd w:val="clear" w:color="auto" w:fill="FFFFFF"/>
          <w:lang w:eastAsia="ru-RU"/>
        </w:rPr>
        <w:t>Здания КДУ частично оснащены пандусами, перилами для удобства и безопасности посещения учреждений культуры людьми с ограниченными возможностями, что вызывает положительные отзывы со стороны населения, и увеличение участников культурно-массовых мероприятий из числа людей с ограниченными возможностями.</w:t>
      </w:r>
    </w:p>
    <w:p w:rsidR="007121FC" w:rsidRPr="007121FC" w:rsidRDefault="007121FC" w:rsidP="007121FC">
      <w:pPr>
        <w:spacing w:after="0" w:line="360" w:lineRule="auto"/>
        <w:ind w:firstLine="426"/>
        <w:jc w:val="both"/>
        <w:rPr>
          <w:rFonts w:ascii="Times New Roman" w:eastAsia="Calibri" w:hAnsi="Times New Roman" w:cs="Times New Roman"/>
          <w:spacing w:val="2"/>
          <w:sz w:val="28"/>
          <w:szCs w:val="28"/>
          <w:shd w:val="clear" w:color="auto" w:fill="FFFFFF"/>
          <w:lang w:eastAsia="ru-RU"/>
        </w:rPr>
      </w:pPr>
      <w:r w:rsidRPr="007121FC">
        <w:rPr>
          <w:rFonts w:ascii="Times New Roman" w:eastAsia="Calibri" w:hAnsi="Times New Roman" w:cs="Times New Roman"/>
          <w:spacing w:val="2"/>
          <w:sz w:val="28"/>
          <w:szCs w:val="28"/>
          <w:shd w:val="clear" w:color="auto" w:fill="FFFFFF"/>
          <w:lang w:eastAsia="ru-RU"/>
        </w:rPr>
        <w:t>В перспективе, до 2030 года, планируется капитальный ремонт Печищинского сельского Дома Культуры; планируется замена кровли здания Янги – Болгарского Сельского Клуба; замена электропроводки в Октябрьском Сельском Доме Культуры.  Ожидается строительство нового здания сельского Дома культуры в селе Тат. Бурнашево, строительство нового здания сельского клуба в селах Янга – Юл, Матюшино, Кызыл – Байрак и Патрикеево.</w:t>
      </w:r>
    </w:p>
    <w:p w:rsidR="007121FC" w:rsidRPr="007121FC" w:rsidRDefault="007121FC" w:rsidP="007121FC">
      <w:pPr>
        <w:spacing w:after="0" w:line="360" w:lineRule="auto"/>
        <w:jc w:val="both"/>
        <w:rPr>
          <w:rFonts w:ascii="Times New Roman" w:eastAsia="Calibri" w:hAnsi="Times New Roman" w:cs="Times New Roman"/>
          <w:spacing w:val="2"/>
          <w:sz w:val="28"/>
          <w:szCs w:val="28"/>
        </w:rPr>
      </w:pPr>
    </w:p>
    <w:p w:rsidR="007121FC" w:rsidRPr="007121FC" w:rsidRDefault="007121FC" w:rsidP="007121FC">
      <w:pPr>
        <w:spacing w:after="0" w:line="360" w:lineRule="auto"/>
        <w:jc w:val="both"/>
        <w:rPr>
          <w:rFonts w:ascii="Times New Roman" w:eastAsia="Calibri" w:hAnsi="Times New Roman" w:cs="Times New Roman"/>
          <w:b/>
          <w:bCs/>
          <w:spacing w:val="2"/>
          <w:sz w:val="28"/>
          <w:szCs w:val="28"/>
          <w:u w:val="single"/>
        </w:rPr>
      </w:pPr>
      <w:r w:rsidRPr="007121FC">
        <w:rPr>
          <w:rFonts w:ascii="Times New Roman" w:eastAsia="Calibri" w:hAnsi="Times New Roman" w:cs="Times New Roman"/>
          <w:b/>
          <w:bCs/>
          <w:spacing w:val="2"/>
          <w:sz w:val="28"/>
          <w:szCs w:val="28"/>
        </w:rPr>
        <w:t xml:space="preserve">      </w:t>
      </w:r>
      <w:r w:rsidRPr="007121FC">
        <w:rPr>
          <w:rFonts w:ascii="Times New Roman" w:eastAsia="Calibri" w:hAnsi="Times New Roman" w:cs="Times New Roman"/>
          <w:b/>
          <w:bCs/>
          <w:spacing w:val="2"/>
          <w:sz w:val="28"/>
          <w:szCs w:val="28"/>
          <w:u w:val="single"/>
        </w:rPr>
        <w:t>Целевое видение</w:t>
      </w:r>
    </w:p>
    <w:p w:rsidR="007121FC" w:rsidRPr="007121FC" w:rsidRDefault="007121FC" w:rsidP="007121FC">
      <w:pPr>
        <w:numPr>
          <w:ilvl w:val="0"/>
          <w:numId w:val="30"/>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расширение возможностей граждан в получении культурно-досуговых услуг;</w:t>
      </w:r>
    </w:p>
    <w:p w:rsidR="007121FC" w:rsidRPr="007121FC" w:rsidRDefault="007121FC" w:rsidP="007121FC">
      <w:pPr>
        <w:numPr>
          <w:ilvl w:val="0"/>
          <w:numId w:val="30"/>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проведение содержательного досуга и общения граждан, постоянного развития и совершенствования в основных направлениях культурно-досуговой деятельности в соответствии с потребностями населения;</w:t>
      </w:r>
    </w:p>
    <w:p w:rsidR="007121FC" w:rsidRPr="007121FC" w:rsidRDefault="007121FC" w:rsidP="007121FC">
      <w:pPr>
        <w:numPr>
          <w:ilvl w:val="0"/>
          <w:numId w:val="30"/>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организация и проведение районных общественно-политических, социально-экономических и культурно-досуговых мероприятий;</w:t>
      </w:r>
    </w:p>
    <w:p w:rsidR="007121FC" w:rsidRPr="007121FC" w:rsidRDefault="007121FC" w:rsidP="007121FC">
      <w:pPr>
        <w:numPr>
          <w:ilvl w:val="0"/>
          <w:numId w:val="30"/>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создание и организация работы новых самодеятельных творческих коллективов на базе МБУ «ЦКС» для обеспечения концертной и иной </w:t>
      </w:r>
      <w:r w:rsidRPr="007121FC">
        <w:rPr>
          <w:rFonts w:ascii="Times New Roman" w:eastAsia="Times New Roman" w:hAnsi="Times New Roman" w:cs="Times New Roman"/>
          <w:sz w:val="28"/>
          <w:szCs w:val="28"/>
          <w:lang w:eastAsia="ru-RU"/>
        </w:rPr>
        <w:lastRenderedPageBreak/>
        <w:t>деятельности по обслуживанию районных мероприятий и населения района в целом;</w:t>
      </w:r>
    </w:p>
    <w:p w:rsidR="007121FC" w:rsidRPr="007121FC" w:rsidRDefault="007121FC" w:rsidP="007121FC">
      <w:pPr>
        <w:numPr>
          <w:ilvl w:val="0"/>
          <w:numId w:val="30"/>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проведение районных массовых театрализованных праздников и представлений, народных гуляний, обрядов и ритуалов;</w:t>
      </w:r>
    </w:p>
    <w:p w:rsidR="007121FC" w:rsidRPr="007121FC" w:rsidRDefault="007121FC" w:rsidP="007121FC">
      <w:pPr>
        <w:numPr>
          <w:ilvl w:val="0"/>
          <w:numId w:val="30"/>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организация досуга различных групп населения: вечеров отдыха и танцев, дискотек и молодежных балов, карнавалов, детских утренников, игровых и познавательных программ, корпоративных праздников.</w:t>
      </w:r>
    </w:p>
    <w:p w:rsidR="007121FC" w:rsidRPr="007121FC" w:rsidRDefault="007121FC" w:rsidP="007121FC">
      <w:pPr>
        <w:contextualSpacing/>
        <w:jc w:val="both"/>
        <w:rPr>
          <w:rFonts w:ascii="Times New Roman" w:eastAsia="Times New Roman" w:hAnsi="Times New Roman" w:cs="Times New Roman"/>
          <w:b/>
          <w:i/>
          <w:sz w:val="28"/>
          <w:szCs w:val="28"/>
          <w:u w:val="single"/>
          <w:lang w:eastAsia="ru-RU"/>
        </w:rPr>
      </w:pPr>
      <w:r w:rsidRPr="007121FC">
        <w:rPr>
          <w:rFonts w:ascii="Times New Roman" w:eastAsia="Times New Roman" w:hAnsi="Times New Roman" w:cs="Times New Roman"/>
          <w:b/>
          <w:iCs/>
          <w:sz w:val="28"/>
          <w:szCs w:val="28"/>
          <w:lang w:eastAsia="ru-RU"/>
        </w:rPr>
        <w:t xml:space="preserve">             </w:t>
      </w:r>
      <w:r w:rsidRPr="007121FC">
        <w:rPr>
          <w:rFonts w:ascii="Times New Roman" w:eastAsia="Times New Roman" w:hAnsi="Times New Roman" w:cs="Times New Roman"/>
          <w:b/>
          <w:iCs/>
          <w:sz w:val="28"/>
          <w:szCs w:val="28"/>
          <w:u w:val="single"/>
          <w:lang w:eastAsia="ru-RU"/>
        </w:rPr>
        <w:t>Направление действий, ожидаемые результаты</w:t>
      </w:r>
      <w:r w:rsidRPr="007121FC">
        <w:rPr>
          <w:rFonts w:ascii="Times New Roman" w:eastAsia="Times New Roman" w:hAnsi="Times New Roman" w:cs="Times New Roman"/>
          <w:b/>
          <w:i/>
          <w:sz w:val="28"/>
          <w:szCs w:val="28"/>
          <w:u w:val="single"/>
          <w:lang w:eastAsia="ru-RU"/>
        </w:rPr>
        <w:t>:</w:t>
      </w:r>
    </w:p>
    <w:p w:rsidR="007121FC" w:rsidRPr="007121FC" w:rsidRDefault="007121FC" w:rsidP="007121FC">
      <w:pPr>
        <w:numPr>
          <w:ilvl w:val="0"/>
          <w:numId w:val="31"/>
        </w:numPr>
        <w:tabs>
          <w:tab w:val="left" w:pos="432"/>
        </w:tabs>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повышение качества и доступности предоставляемых услуг;</w:t>
      </w:r>
    </w:p>
    <w:p w:rsidR="007121FC" w:rsidRPr="007121FC" w:rsidRDefault="007121FC" w:rsidP="007121FC">
      <w:pPr>
        <w:numPr>
          <w:ilvl w:val="0"/>
          <w:numId w:val="31"/>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укрепление материально-технической базы и создание условий для безопасного пребывания посетителей в зданиях учреждений культуры;</w:t>
      </w:r>
    </w:p>
    <w:p w:rsidR="007121FC" w:rsidRPr="007121FC" w:rsidRDefault="007121FC" w:rsidP="007121FC">
      <w:pPr>
        <w:numPr>
          <w:ilvl w:val="0"/>
          <w:numId w:val="31"/>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создание благоприятных условий для творческой деятельности, развития местного традиционного народного художественного творчества, освоение новых форм и направлений культурной деятельности;</w:t>
      </w:r>
    </w:p>
    <w:p w:rsidR="007121FC" w:rsidRPr="007121FC" w:rsidRDefault="007121FC" w:rsidP="007121FC">
      <w:pPr>
        <w:numPr>
          <w:ilvl w:val="0"/>
          <w:numId w:val="31"/>
        </w:numPr>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увеличение количества посетителей культурно-массовых мероприятий;</w:t>
      </w:r>
    </w:p>
    <w:p w:rsidR="007121FC" w:rsidRPr="007121FC" w:rsidRDefault="007121FC" w:rsidP="007121FC">
      <w:pPr>
        <w:numPr>
          <w:ilvl w:val="0"/>
          <w:numId w:val="31"/>
        </w:numPr>
        <w:tabs>
          <w:tab w:val="num" w:pos="432"/>
        </w:tabs>
        <w:autoSpaceDE w:val="0"/>
        <w:autoSpaceDN w:val="0"/>
        <w:adjustRightInd w:val="0"/>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повышение образовательного и профессионального уровня работающих в отрасли культуры;</w:t>
      </w:r>
    </w:p>
    <w:p w:rsidR="007121FC" w:rsidRPr="007121FC" w:rsidRDefault="007121FC" w:rsidP="007121FC">
      <w:pPr>
        <w:numPr>
          <w:ilvl w:val="0"/>
          <w:numId w:val="31"/>
        </w:numPr>
        <w:tabs>
          <w:tab w:val="left" w:pos="180"/>
        </w:tabs>
        <w:spacing w:line="360" w:lineRule="auto"/>
        <w:ind w:left="993" w:hanging="426"/>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увеличение доступности населению Верхнеуслонского муниципального района информации о деятельности учреждений культуры посредством использования информационных технологий и СМИ.</w:t>
      </w:r>
    </w:p>
    <w:p w:rsidR="007121FC" w:rsidRPr="007121FC" w:rsidRDefault="007121FC" w:rsidP="007121FC">
      <w:pPr>
        <w:spacing w:after="0" w:line="360" w:lineRule="auto"/>
        <w:jc w:val="both"/>
        <w:rPr>
          <w:rFonts w:ascii="Times New Roman" w:eastAsia="Calibri" w:hAnsi="Times New Roman" w:cs="Times New Roman"/>
          <w:spacing w:val="2"/>
          <w:sz w:val="28"/>
          <w:szCs w:val="28"/>
        </w:rPr>
      </w:pP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Единственная в районе Детская школа искусств, насчитывает </w:t>
      </w:r>
      <w:r w:rsidRPr="007121FC">
        <w:rPr>
          <w:rFonts w:ascii="Times New Roman" w:eastAsia="Times New Roman" w:hAnsi="Times New Roman" w:cs="Times New Roman"/>
          <w:b/>
          <w:sz w:val="28"/>
          <w:szCs w:val="28"/>
          <w:lang w:eastAsia="ru-RU"/>
        </w:rPr>
        <w:t>277</w:t>
      </w:r>
      <w:r w:rsidRPr="007121FC">
        <w:rPr>
          <w:rFonts w:ascii="Times New Roman" w:eastAsia="Times New Roman" w:hAnsi="Times New Roman" w:cs="Times New Roman"/>
          <w:sz w:val="28"/>
          <w:szCs w:val="28"/>
          <w:lang w:eastAsia="ru-RU"/>
        </w:rPr>
        <w:t xml:space="preserve"> обучающихся, включая детей из Макуловского, Шеланговского, Коргузинского,  Кураловского, Октябрьского, Набережно – Морквашского, Вахитовского сельских поселений, г. Иннополис. Функционируют 3 отделения: музыкальное (162 обучающихся), хореографическое (56 обучающихся), отделение изобразительного искусства (59 обучающихся).  </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color w:val="000000"/>
          <w:sz w:val="28"/>
          <w:szCs w:val="28"/>
          <w:lang w:eastAsia="ru-RU"/>
        </w:rPr>
        <w:t xml:space="preserve">Уже несколько лет подряд в школе искусств ведётся работа по организации платных дополнительных образовательных услуг.  В этом году уже 60 дошколят в </w:t>
      </w:r>
      <w:r w:rsidRPr="007121FC">
        <w:rPr>
          <w:rFonts w:ascii="Times New Roman" w:eastAsia="Times New Roman" w:hAnsi="Times New Roman" w:cs="Times New Roman"/>
          <w:color w:val="000000"/>
          <w:sz w:val="28"/>
          <w:szCs w:val="28"/>
          <w:lang w:eastAsia="ru-RU"/>
        </w:rPr>
        <w:lastRenderedPageBreak/>
        <w:t>возрасте от 3,5 до 6 лет постигают азы музыкальной грамоты, танца, рисования по программам раннего эстетического образования.</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Музыкальное, художественное воспитание и образование является неотъемлемой частью общего процесса, направленного на развитие и формирование человеческой личности. Поэтому нельзя рассматривать их как некую обособленную отрасль знаний. Установлено, что школьники, отлично занимающиеся каким-либо искусством, успешно учатся и по общеобразовательным предметам, а жизнь многократно подтверждает наличие у одарённых музыкантов и художников незаурядных способностей вообще. </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Именно художественно-эстетическое воспитание так необходимо всем ступеням системы нашего образования, так как способно духовно развивать личность, воздействовать на ее эмоциональную сферу. Именно эмоциональному началу принадлежит основное значение в развитии творческих способностей, формировании свойств и качеств личности, становлении внутреннего мира. В процессе становления личности музыкальное и художественное творчество является нравственной основой, на которой воспитывается гуманность.</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p>
    <w:p w:rsidR="007121FC" w:rsidRPr="007121FC" w:rsidRDefault="007121FC" w:rsidP="007121FC">
      <w:pPr>
        <w:spacing w:after="0" w:line="360" w:lineRule="auto"/>
        <w:jc w:val="both"/>
        <w:rPr>
          <w:rFonts w:ascii="Times New Roman" w:eastAsia="Times New Roman" w:hAnsi="Times New Roman" w:cs="Times New Roman"/>
          <w:b/>
          <w:bCs/>
          <w:sz w:val="28"/>
          <w:szCs w:val="28"/>
          <w:u w:val="single"/>
          <w:lang w:eastAsia="ru-RU"/>
        </w:rPr>
      </w:pPr>
      <w:r w:rsidRPr="007121FC">
        <w:rPr>
          <w:rFonts w:ascii="Times New Roman" w:eastAsia="Times New Roman" w:hAnsi="Times New Roman" w:cs="Times New Roman"/>
          <w:b/>
          <w:bCs/>
          <w:sz w:val="28"/>
          <w:szCs w:val="28"/>
          <w:lang w:eastAsia="ru-RU"/>
        </w:rPr>
        <w:t xml:space="preserve">         </w:t>
      </w:r>
      <w:r w:rsidRPr="007121FC">
        <w:rPr>
          <w:rFonts w:ascii="Times New Roman" w:eastAsia="Times New Roman" w:hAnsi="Times New Roman" w:cs="Times New Roman"/>
          <w:b/>
          <w:bCs/>
          <w:sz w:val="28"/>
          <w:szCs w:val="28"/>
          <w:u w:val="single"/>
          <w:lang w:eastAsia="ru-RU"/>
        </w:rPr>
        <w:t xml:space="preserve">Ключевые вызовы </w:t>
      </w:r>
    </w:p>
    <w:p w:rsidR="007121FC" w:rsidRPr="007121FC" w:rsidRDefault="007121FC" w:rsidP="007121FC">
      <w:pPr>
        <w:numPr>
          <w:ilvl w:val="0"/>
          <w:numId w:val="32"/>
        </w:num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Создание условий для личностно-творческой самореализации и ранней профессиональной ориентации обучающихся в различных направлениях художественного и музыкального образования.</w:t>
      </w:r>
    </w:p>
    <w:p w:rsidR="007121FC" w:rsidRPr="007121FC" w:rsidRDefault="007121FC" w:rsidP="007121FC">
      <w:pPr>
        <w:numPr>
          <w:ilvl w:val="0"/>
          <w:numId w:val="32"/>
        </w:num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Содействие и поддержка творчества и профессионального развития одаренных детей и подростков.</w:t>
      </w:r>
    </w:p>
    <w:p w:rsidR="007121FC" w:rsidRPr="007121FC" w:rsidRDefault="007121FC" w:rsidP="007121FC">
      <w:pPr>
        <w:numPr>
          <w:ilvl w:val="0"/>
          <w:numId w:val="32"/>
        </w:num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Приобщение учащихся к мировой и национальной культуре.</w:t>
      </w:r>
    </w:p>
    <w:p w:rsidR="007121FC" w:rsidRPr="007121FC" w:rsidRDefault="007121FC" w:rsidP="007121FC">
      <w:pPr>
        <w:numPr>
          <w:ilvl w:val="0"/>
          <w:numId w:val="32"/>
        </w:num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Создание условий для удовлетворения духовных потребностей жителей района через организацию концертной деятельности учащихся детской школы искусств.</w:t>
      </w:r>
    </w:p>
    <w:p w:rsidR="007121FC" w:rsidRPr="007121FC" w:rsidRDefault="007121FC" w:rsidP="007121FC">
      <w:pPr>
        <w:numPr>
          <w:ilvl w:val="0"/>
          <w:numId w:val="32"/>
        </w:num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Повышение качества организации культурного досуга жителей района. </w:t>
      </w: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b/>
          <w:bCs/>
          <w:color w:val="000000"/>
          <w:sz w:val="28"/>
          <w:szCs w:val="28"/>
        </w:rPr>
      </w:pPr>
      <w:r w:rsidRPr="007121FC">
        <w:rPr>
          <w:rFonts w:ascii="Times New Roman" w:eastAsia="Calibri" w:hAnsi="Times New Roman" w:cs="Times New Roman"/>
          <w:color w:val="000000"/>
          <w:sz w:val="28"/>
          <w:szCs w:val="28"/>
          <w:bdr w:val="none" w:sz="0" w:space="0" w:color="auto" w:frame="1"/>
        </w:rPr>
        <w:lastRenderedPageBreak/>
        <w:t xml:space="preserve">      В современном информационном обществе повышаются, и видоизменяются потребности населения в видах информации, способах и скорости её получения. Трансформация средств хранения и передачи информации выводит на первый план проблему построения новой системы библиотечно-информационного обслуживания читателей, ориентированной на максимально полное удовлетворение спроса читателей и пользователей с помощью реализации библиотечных услуг.</w:t>
      </w: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color w:val="000000"/>
          <w:sz w:val="28"/>
          <w:szCs w:val="28"/>
          <w:bdr w:val="none" w:sz="0" w:space="0" w:color="auto" w:frame="1"/>
        </w:rPr>
      </w:pPr>
      <w:r w:rsidRPr="007121FC">
        <w:rPr>
          <w:rFonts w:ascii="Times New Roman" w:eastAsia="Calibri" w:hAnsi="Times New Roman" w:cs="Times New Roman"/>
          <w:color w:val="000000"/>
          <w:sz w:val="28"/>
          <w:szCs w:val="28"/>
        </w:rPr>
        <w:t xml:space="preserve">     </w:t>
      </w:r>
      <w:r w:rsidRPr="007121FC">
        <w:rPr>
          <w:rFonts w:ascii="Times New Roman" w:eastAsia="Calibri" w:hAnsi="Times New Roman" w:cs="Times New Roman"/>
          <w:sz w:val="28"/>
          <w:szCs w:val="28"/>
        </w:rPr>
        <w:t>Миссия</w:t>
      </w:r>
      <w:r w:rsidRPr="007121FC">
        <w:rPr>
          <w:rFonts w:ascii="Times New Roman" w:eastAsia="Calibri" w:hAnsi="Times New Roman" w:cs="Times New Roman"/>
          <w:b/>
          <w:bCs/>
          <w:sz w:val="28"/>
          <w:szCs w:val="28"/>
        </w:rPr>
        <w:t xml:space="preserve"> </w:t>
      </w:r>
      <w:r w:rsidRPr="007121FC">
        <w:rPr>
          <w:rFonts w:ascii="Times New Roman" w:eastAsia="Calibri" w:hAnsi="Times New Roman" w:cs="Times New Roman"/>
          <w:sz w:val="28"/>
          <w:szCs w:val="28"/>
        </w:rPr>
        <w:t xml:space="preserve">библиотек  </w:t>
      </w:r>
      <w:r w:rsidRPr="007121FC">
        <w:rPr>
          <w:rFonts w:ascii="Times New Roman" w:eastAsia="Calibri" w:hAnsi="Times New Roman" w:cs="Times New Roman"/>
          <w:bCs/>
          <w:sz w:val="28"/>
          <w:szCs w:val="28"/>
        </w:rPr>
        <w:t>Верхнеуслонского муниципального района</w:t>
      </w:r>
      <w:r w:rsidRPr="007121FC">
        <w:rPr>
          <w:rFonts w:ascii="Times New Roman" w:eastAsia="Calibri" w:hAnsi="Times New Roman" w:cs="Times New Roman"/>
          <w:b/>
          <w:bCs/>
          <w:sz w:val="28"/>
          <w:szCs w:val="28"/>
        </w:rPr>
        <w:t xml:space="preserve"> </w:t>
      </w:r>
      <w:r w:rsidRPr="007121FC">
        <w:rPr>
          <w:rFonts w:ascii="Times New Roman" w:eastAsia="Calibri" w:hAnsi="Times New Roman" w:cs="Times New Roman"/>
          <w:sz w:val="28"/>
          <w:szCs w:val="28"/>
        </w:rPr>
        <w:t>– предоставить читателям оптимальные условия для культурного развития, формирования и удовлетворения информационных, образовательных, коммуникативных и других потребностей, используя все имеющиеся ресурсы библиотек; с</w:t>
      </w:r>
      <w:r w:rsidRPr="007121FC">
        <w:rPr>
          <w:rFonts w:ascii="Times New Roman" w:eastAsia="Calibri" w:hAnsi="Times New Roman" w:cs="Times New Roman"/>
          <w:color w:val="000000"/>
          <w:sz w:val="28"/>
          <w:szCs w:val="28"/>
          <w:bdr w:val="none" w:sz="0" w:space="0" w:color="auto" w:frame="1"/>
        </w:rPr>
        <w:t>овершенствование библиотечно-информационного обслуживания населения, содействие обращению и развитию накопленного человечеством знания путем обеспечения свободного доступа к нему; сохранение и передача культурного наследия  через продвижение книги и чтения  всем пользователям, независимо от возраста, социального статуса, расы, национальности, вероисповедания, места жительства, пола, языка и других дифференцирующих признаков.</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 xml:space="preserve">     Реализация стратегии позволит вывести работу библиотек на новый качественный уровень, значительно повысить эффективность деятельности. </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 xml:space="preserve">     Главным результатом реализации станет предоставление населению муниципального района гарантированных Конституцией Российской Федерации услуг в сфере культуры. </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 xml:space="preserve">    Продолжится деятельность, направленная на развитие библиотек как многофункциональных, просветительских, информационных центров. </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color w:val="000000"/>
          <w:sz w:val="28"/>
          <w:szCs w:val="28"/>
          <w:lang w:eastAsia="ru-RU"/>
        </w:rPr>
        <w:t xml:space="preserve">     За период действия стратегии расширится спектр, улучшится качество предоставляемых услуг пользователям, в том числе виртуальным. </w:t>
      </w:r>
      <w:r w:rsidRPr="007121FC">
        <w:rPr>
          <w:rFonts w:ascii="Times New Roman" w:eastAsia="Times New Roman" w:hAnsi="Times New Roman" w:cs="Times New Roman"/>
          <w:sz w:val="28"/>
          <w:szCs w:val="28"/>
          <w:lang w:eastAsia="ru-RU"/>
        </w:rPr>
        <w:t>Вырастет количество посещений библиотеки, в том числе посещений сайта.</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 xml:space="preserve">     Увеличится количество созданных электронных ресурсов и предоставление к ним удаленного доступа. </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lastRenderedPageBreak/>
        <w:t xml:space="preserve">     Достижение поставленных целей и задач будет способствовать координации работы библиотек муниципального района, обслуживающих все категории населения. </w:t>
      </w:r>
    </w:p>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 xml:space="preserve">     За время реализации стратегии качественно обновится материально-техническая база. Будет проведен капитальный ремонт Центральной районной, Районной Детской библиотек, сельских библиотек-филиалов, модернизация библиотек. Доля помещений библиотек, находящихся в удовлетворительном состоянии достигнет 95 процентов, доля технически модернизированных библиотек достигнет 100 процентов. Уровень сохранности и безопасности библиотек, обеспечение средствами технической и противопожарной безопасности будет доведено до 95 процентов. </w:t>
      </w:r>
    </w:p>
    <w:p w:rsidR="007121FC" w:rsidRPr="007121FC" w:rsidRDefault="007121FC" w:rsidP="007121FC">
      <w:pPr>
        <w:spacing w:after="0" w:line="360" w:lineRule="auto"/>
        <w:jc w:val="both"/>
        <w:rPr>
          <w:rFonts w:ascii="Times New Roman" w:hAnsi="Times New Roman" w:cs="Times New Roman"/>
          <w:b/>
          <w:sz w:val="28"/>
          <w:szCs w:val="28"/>
        </w:rPr>
      </w:pPr>
      <w:r w:rsidRPr="007121FC">
        <w:rPr>
          <w:rFonts w:ascii="Times New Roman" w:hAnsi="Times New Roman" w:cs="Times New Roman"/>
          <w:b/>
          <w:sz w:val="28"/>
          <w:szCs w:val="28"/>
        </w:rPr>
        <w:t>3.1.4 Занятость. Рынок труда</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bCs/>
          <w:sz w:val="28"/>
          <w:szCs w:val="28"/>
          <w:lang w:eastAsia="ru-RU"/>
        </w:rPr>
        <w:t xml:space="preserve">К числу наиболее актуальных социально-экономических вопросов входит занятость населения района. </w:t>
      </w:r>
      <w:r w:rsidRPr="007121FC">
        <w:rPr>
          <w:rFonts w:ascii="Times New Roman" w:eastAsia="Times New Roman" w:hAnsi="Times New Roman" w:cs="Times New Roman"/>
          <w:sz w:val="28"/>
          <w:szCs w:val="28"/>
          <w:lang w:eastAsia="ru-RU"/>
        </w:rPr>
        <w:t>Выполнение программных мероприятий даст импульс развитию рынка труда и повышению уровня занятости экономически активного населения, нуждающегося в трудоустройстве.</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В Верхнеуслонском муниципальном районе проводится достаточно активная работа в сфере занятости населения, принимаются меры, направленные на повышение информированности работодателей и граждан в сфере услуг содействия занятости населения.</w:t>
      </w:r>
    </w:p>
    <w:p w:rsidR="007121FC" w:rsidRPr="007121FC" w:rsidRDefault="007121FC" w:rsidP="007121FC">
      <w:pPr>
        <w:tabs>
          <w:tab w:val="left" w:pos="284"/>
        </w:tabs>
        <w:spacing w:after="0" w:line="360" w:lineRule="auto"/>
        <w:jc w:val="both"/>
        <w:rPr>
          <w:rFonts w:ascii="Times New Roman" w:eastAsia="Times New Roman" w:hAnsi="Times New Roman" w:cs="Times New Roman"/>
          <w:i/>
          <w:iCs/>
          <w:sz w:val="28"/>
          <w:szCs w:val="28"/>
          <w:lang w:eastAsia="ru-RU"/>
        </w:rPr>
      </w:pPr>
      <w:r w:rsidRPr="007121FC">
        <w:rPr>
          <w:rFonts w:ascii="Times New Roman" w:eastAsia="Times New Roman" w:hAnsi="Times New Roman" w:cs="Times New Roman"/>
          <w:i/>
          <w:iCs/>
          <w:sz w:val="28"/>
          <w:szCs w:val="28"/>
          <w:lang w:eastAsia="ru-RU"/>
        </w:rPr>
        <w:t>Ситуация в секторе трудовых отношений и рынка труда на 01.01.2019 года:</w:t>
      </w:r>
    </w:p>
    <w:p w:rsidR="007121FC" w:rsidRPr="007121FC" w:rsidRDefault="007121FC" w:rsidP="007121FC">
      <w:pPr>
        <w:numPr>
          <w:ilvl w:val="0"/>
          <w:numId w:val="23"/>
        </w:numPr>
        <w:tabs>
          <w:tab w:val="left" w:pos="142"/>
          <w:tab w:val="left" w:pos="284"/>
        </w:tabs>
        <w:spacing w:after="0" w:line="360" w:lineRule="auto"/>
        <w:ind w:left="0" w:right="-143" w:firstLine="0"/>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среднесписочная численность работников – 5927 чел.;</w:t>
      </w:r>
    </w:p>
    <w:p w:rsidR="007121FC" w:rsidRPr="007121FC" w:rsidRDefault="007121FC" w:rsidP="007121FC">
      <w:pPr>
        <w:numPr>
          <w:ilvl w:val="0"/>
          <w:numId w:val="23"/>
        </w:numPr>
        <w:tabs>
          <w:tab w:val="left" w:pos="142"/>
          <w:tab w:val="left" w:pos="284"/>
        </w:tabs>
        <w:spacing w:after="0" w:line="360" w:lineRule="auto"/>
        <w:ind w:left="0" w:right="-143" w:firstLine="0"/>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уровень безработицы – 0,38% (32 чел.);</w:t>
      </w:r>
    </w:p>
    <w:p w:rsidR="007121FC" w:rsidRPr="007121FC" w:rsidRDefault="007121FC" w:rsidP="007121FC">
      <w:pPr>
        <w:numPr>
          <w:ilvl w:val="0"/>
          <w:numId w:val="23"/>
        </w:numPr>
        <w:tabs>
          <w:tab w:val="left" w:pos="142"/>
          <w:tab w:val="left" w:pos="284"/>
        </w:tabs>
        <w:spacing w:after="0" w:line="360" w:lineRule="auto"/>
        <w:ind w:left="0" w:right="-143" w:firstLine="0"/>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среднемесячная начисленная заработная плата рублей –42492,7 руб.;</w:t>
      </w:r>
    </w:p>
    <w:p w:rsidR="007121FC" w:rsidRPr="007121FC" w:rsidRDefault="007121FC" w:rsidP="007121FC">
      <w:pPr>
        <w:numPr>
          <w:ilvl w:val="0"/>
          <w:numId w:val="23"/>
        </w:numPr>
        <w:tabs>
          <w:tab w:val="left" w:pos="142"/>
          <w:tab w:val="left" w:pos="284"/>
        </w:tabs>
        <w:spacing w:after="0" w:line="360" w:lineRule="auto"/>
        <w:ind w:left="0" w:right="-143" w:firstLine="0"/>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фонд оплаты труда – 3022,3 млн. руб.;</w:t>
      </w:r>
    </w:p>
    <w:p w:rsidR="007121FC" w:rsidRPr="007121FC" w:rsidRDefault="007121FC" w:rsidP="007121FC">
      <w:pPr>
        <w:numPr>
          <w:ilvl w:val="0"/>
          <w:numId w:val="23"/>
        </w:numPr>
        <w:tabs>
          <w:tab w:val="left" w:pos="142"/>
          <w:tab w:val="left" w:pos="284"/>
        </w:tabs>
        <w:spacing w:after="0" w:line="360" w:lineRule="auto"/>
        <w:ind w:left="0" w:right="-143" w:firstLine="0"/>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количество жителей, работающих за пределами района около 4тыс.чел.</w:t>
      </w: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rPr>
          <w:rFonts w:ascii="Times New Roman" w:hAnsi="Times New Roman" w:cs="Times New Roman"/>
          <w:b/>
          <w:sz w:val="28"/>
          <w:szCs w:val="28"/>
        </w:rPr>
      </w:pPr>
    </w:p>
    <w:p w:rsidR="007121FC" w:rsidRPr="007121FC" w:rsidRDefault="007121FC" w:rsidP="007121FC">
      <w:pPr>
        <w:spacing w:after="0"/>
        <w:jc w:val="center"/>
        <w:rPr>
          <w:rFonts w:ascii="Times New Roman" w:hAnsi="Times New Roman" w:cs="Times New Roman"/>
          <w:b/>
          <w:sz w:val="28"/>
          <w:szCs w:val="28"/>
        </w:rPr>
      </w:pPr>
    </w:p>
    <w:p w:rsidR="007121FC" w:rsidRPr="007121FC" w:rsidRDefault="007121FC" w:rsidP="007121FC">
      <w:pPr>
        <w:spacing w:after="0"/>
        <w:jc w:val="center"/>
        <w:rPr>
          <w:rFonts w:ascii="Times New Roman" w:hAnsi="Times New Roman" w:cs="Times New Roman"/>
          <w:b/>
          <w:sz w:val="28"/>
          <w:szCs w:val="28"/>
        </w:rPr>
      </w:pPr>
      <w:r w:rsidRPr="007121FC">
        <w:rPr>
          <w:rFonts w:ascii="Times New Roman" w:hAnsi="Times New Roman" w:cs="Times New Roman"/>
          <w:b/>
          <w:sz w:val="28"/>
          <w:szCs w:val="28"/>
        </w:rPr>
        <w:t xml:space="preserve">Динамика численности граждан </w:t>
      </w:r>
    </w:p>
    <w:p w:rsidR="007121FC" w:rsidRPr="007121FC" w:rsidRDefault="007121FC" w:rsidP="007121FC">
      <w:pPr>
        <w:spacing w:after="0"/>
        <w:jc w:val="center"/>
        <w:rPr>
          <w:rFonts w:ascii="Times New Roman" w:hAnsi="Times New Roman" w:cs="Times New Roman"/>
          <w:b/>
          <w:sz w:val="28"/>
          <w:szCs w:val="28"/>
        </w:rPr>
      </w:pPr>
      <w:r w:rsidRPr="007121FC">
        <w:rPr>
          <w:rFonts w:ascii="Times New Roman" w:hAnsi="Times New Roman" w:cs="Times New Roman"/>
          <w:b/>
          <w:sz w:val="28"/>
          <w:szCs w:val="28"/>
        </w:rPr>
        <w:t>состоящих на регистрационном учете в целях поиска подходящей работы</w:t>
      </w:r>
    </w:p>
    <w:p w:rsidR="007121FC" w:rsidRPr="007121FC" w:rsidRDefault="007121FC" w:rsidP="007121FC">
      <w:pPr>
        <w:spacing w:after="0"/>
        <w:jc w:val="center"/>
        <w:rPr>
          <w:rFonts w:ascii="Times New Roman" w:hAnsi="Times New Roman" w:cs="Times New Roman"/>
          <w:b/>
          <w:sz w:val="28"/>
          <w:szCs w:val="28"/>
        </w:rPr>
      </w:pPr>
      <w:r w:rsidRPr="007121FC">
        <w:rPr>
          <w:rFonts w:ascii="Times New Roman" w:hAnsi="Times New Roman" w:cs="Times New Roman"/>
          <w:b/>
          <w:sz w:val="28"/>
          <w:szCs w:val="28"/>
        </w:rPr>
        <w:t>в ГКУ «Центр занятости населения Верхнеуслонского района»</w:t>
      </w:r>
    </w:p>
    <w:p w:rsidR="007121FC" w:rsidRPr="007121FC" w:rsidRDefault="007121FC" w:rsidP="007121FC">
      <w:pPr>
        <w:spacing w:after="0"/>
        <w:jc w:val="center"/>
        <w:rPr>
          <w:rFonts w:ascii="Times New Roman" w:hAnsi="Times New Roman" w:cs="Times New Roman"/>
          <w:b/>
          <w:sz w:val="28"/>
          <w:szCs w:val="28"/>
        </w:rPr>
      </w:pPr>
      <w:r w:rsidRPr="007121FC">
        <w:rPr>
          <w:rFonts w:ascii="Times New Roman" w:hAnsi="Times New Roman" w:cs="Times New Roman"/>
          <w:b/>
          <w:sz w:val="28"/>
          <w:szCs w:val="28"/>
        </w:rPr>
        <w:t>в 2018 году</w:t>
      </w: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r w:rsidRPr="007121FC">
        <w:rPr>
          <w:noProof/>
          <w:lang w:eastAsia="ru-RU"/>
        </w:rPr>
        <w:drawing>
          <wp:inline distT="0" distB="0" distL="0" distR="0" wp14:anchorId="0E627D73" wp14:editId="73736FDA">
            <wp:extent cx="5995989" cy="3328989"/>
            <wp:effectExtent l="0" t="0" r="24130" b="2413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spacing w:after="0" w:line="360" w:lineRule="auto"/>
        <w:jc w:val="center"/>
        <w:rPr>
          <w:rFonts w:ascii="Times New Roman" w:hAnsi="Times New Roman" w:cs="Times New Roman"/>
          <w:b/>
          <w:sz w:val="28"/>
          <w:szCs w:val="28"/>
        </w:rPr>
      </w:pPr>
      <w:r w:rsidRPr="007121FC">
        <w:rPr>
          <w:rFonts w:ascii="Times New Roman" w:hAnsi="Times New Roman" w:cs="Times New Roman"/>
          <w:b/>
          <w:sz w:val="28"/>
          <w:szCs w:val="28"/>
        </w:rPr>
        <w:t xml:space="preserve">Структура численности граждан </w:t>
      </w:r>
    </w:p>
    <w:p w:rsidR="007121FC" w:rsidRPr="007121FC" w:rsidRDefault="007121FC" w:rsidP="007121FC">
      <w:pPr>
        <w:spacing w:after="0" w:line="360" w:lineRule="auto"/>
        <w:jc w:val="center"/>
        <w:rPr>
          <w:rFonts w:ascii="Times New Roman" w:hAnsi="Times New Roman" w:cs="Times New Roman"/>
          <w:b/>
          <w:sz w:val="28"/>
          <w:szCs w:val="28"/>
        </w:rPr>
      </w:pPr>
      <w:r w:rsidRPr="007121FC">
        <w:rPr>
          <w:rFonts w:ascii="Times New Roman" w:hAnsi="Times New Roman" w:cs="Times New Roman"/>
          <w:b/>
          <w:sz w:val="28"/>
          <w:szCs w:val="28"/>
        </w:rPr>
        <w:t>состоящих на регистрационном учете в целях поиска подходящей работы</w:t>
      </w:r>
    </w:p>
    <w:p w:rsidR="007121FC" w:rsidRPr="007121FC" w:rsidRDefault="007121FC" w:rsidP="007121FC">
      <w:pPr>
        <w:spacing w:after="0" w:line="360" w:lineRule="auto"/>
        <w:jc w:val="center"/>
        <w:rPr>
          <w:rFonts w:ascii="Times New Roman" w:hAnsi="Times New Roman" w:cs="Times New Roman"/>
          <w:b/>
          <w:sz w:val="28"/>
          <w:szCs w:val="28"/>
        </w:rPr>
      </w:pPr>
      <w:r w:rsidRPr="007121FC">
        <w:rPr>
          <w:rFonts w:ascii="Times New Roman" w:hAnsi="Times New Roman" w:cs="Times New Roman"/>
          <w:b/>
          <w:sz w:val="28"/>
          <w:szCs w:val="28"/>
        </w:rPr>
        <w:t>в ГКУ «Центр занятости населения Верхнеуслонского района»</w:t>
      </w:r>
    </w:p>
    <w:p w:rsidR="007121FC" w:rsidRPr="007121FC" w:rsidRDefault="007121FC" w:rsidP="007121FC">
      <w:pPr>
        <w:spacing w:after="0" w:line="360" w:lineRule="auto"/>
        <w:jc w:val="center"/>
        <w:rPr>
          <w:rFonts w:ascii="Times New Roman" w:hAnsi="Times New Roman" w:cs="Times New Roman"/>
          <w:b/>
          <w:sz w:val="28"/>
          <w:szCs w:val="28"/>
        </w:rPr>
      </w:pPr>
      <w:r w:rsidRPr="007121FC">
        <w:rPr>
          <w:rFonts w:ascii="Times New Roman" w:hAnsi="Times New Roman" w:cs="Times New Roman"/>
          <w:b/>
          <w:sz w:val="28"/>
          <w:szCs w:val="28"/>
        </w:rPr>
        <w:t>в 2018 году</w:t>
      </w: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sz w:val="28"/>
          <w:szCs w:val="28"/>
        </w:rPr>
      </w:pPr>
      <w:r w:rsidRPr="007121FC">
        <w:rPr>
          <w:noProof/>
          <w:lang w:eastAsia="ru-RU"/>
        </w:rPr>
        <w:drawing>
          <wp:inline distT="0" distB="0" distL="0" distR="0" wp14:anchorId="2E96FE8D" wp14:editId="71B0208A">
            <wp:extent cx="6152515" cy="3465830"/>
            <wp:effectExtent l="0" t="0" r="19685" b="2032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121FC" w:rsidRPr="007121FC" w:rsidRDefault="007121FC" w:rsidP="007121FC">
      <w:pPr>
        <w:tabs>
          <w:tab w:val="left" w:pos="142"/>
          <w:tab w:val="left" w:pos="284"/>
        </w:tabs>
        <w:spacing w:after="0" w:line="360" w:lineRule="auto"/>
        <w:ind w:right="-143"/>
        <w:contextualSpacing/>
        <w:jc w:val="both"/>
        <w:rPr>
          <w:rFonts w:ascii="Times New Roman" w:eastAsia="Calibri" w:hAnsi="Times New Roman" w:cs="Times New Roman"/>
          <w:b/>
          <w:bCs/>
          <w:sz w:val="28"/>
          <w:szCs w:val="28"/>
          <w:u w:val="single"/>
        </w:rPr>
      </w:pPr>
      <w:r w:rsidRPr="007121FC">
        <w:rPr>
          <w:rFonts w:ascii="Times New Roman" w:eastAsia="Calibri" w:hAnsi="Times New Roman" w:cs="Times New Roman"/>
          <w:b/>
          <w:bCs/>
          <w:sz w:val="28"/>
          <w:szCs w:val="28"/>
          <w:u w:val="single"/>
        </w:rPr>
        <w:t>Ключевые вызовы:</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Calibri" w:hAnsi="Calibri" w:cs="Calibri"/>
        </w:rPr>
        <w:t xml:space="preserve">- </w:t>
      </w:r>
      <w:r w:rsidRPr="007121FC">
        <w:rPr>
          <w:rFonts w:ascii="Times New Roman" w:hAnsi="Times New Roman" w:cs="Times New Roman"/>
          <w:sz w:val="28"/>
          <w:szCs w:val="28"/>
        </w:rPr>
        <w:t>сокращение численности молодежи в ближайшие годы - вызов для экономического развития;</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неизбежность старения населения и быстрого роста нагрузки на трудоспособное население;</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xml:space="preserve">- противоречие между стремлением удержать население в районе и объективной необходимостью в усилении мобильности населения в целях более </w:t>
      </w:r>
      <w:r w:rsidRPr="007121FC">
        <w:rPr>
          <w:rFonts w:ascii="Times New Roman" w:hAnsi="Times New Roman" w:cs="Times New Roman"/>
          <w:sz w:val="28"/>
          <w:szCs w:val="28"/>
        </w:rPr>
        <w:lastRenderedPageBreak/>
        <w:t>полной реализации человеческого потенциала.</w:t>
      </w:r>
    </w:p>
    <w:p w:rsidR="007121FC" w:rsidRPr="007121FC" w:rsidRDefault="007121FC" w:rsidP="007121FC">
      <w:pPr>
        <w:widowControl w:val="0"/>
        <w:autoSpaceDE w:val="0"/>
        <w:autoSpaceDN w:val="0"/>
        <w:adjustRightInd w:val="0"/>
        <w:spacing w:after="0" w:line="240" w:lineRule="auto"/>
        <w:jc w:val="both"/>
        <w:rPr>
          <w:rFonts w:ascii="Times New Roman" w:hAnsi="Times New Roman" w:cs="Times New Roman"/>
          <w:b/>
          <w:bCs/>
          <w:sz w:val="28"/>
          <w:szCs w:val="28"/>
          <w:u w:val="single"/>
        </w:rPr>
      </w:pPr>
      <w:r w:rsidRPr="007121FC">
        <w:rPr>
          <w:rFonts w:ascii="Times New Roman" w:hAnsi="Times New Roman" w:cs="Times New Roman"/>
          <w:b/>
          <w:bCs/>
          <w:sz w:val="28"/>
          <w:szCs w:val="28"/>
          <w:u w:val="single"/>
        </w:rPr>
        <w:t>Целевое видение и задачи:</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356"/>
      </w:tblGrid>
      <w:tr w:rsidR="007121FC" w:rsidRPr="007121FC" w:rsidTr="00254E23">
        <w:tc>
          <w:tcPr>
            <w:tcW w:w="9356" w:type="dxa"/>
            <w:tcMar>
              <w:top w:w="102" w:type="dxa"/>
              <w:left w:w="62" w:type="dxa"/>
              <w:bottom w:w="102" w:type="dxa"/>
              <w:right w:w="62" w:type="dxa"/>
            </w:tcMar>
          </w:tcPr>
          <w:p w:rsidR="007121FC" w:rsidRPr="007121FC" w:rsidRDefault="007121FC" w:rsidP="007121FC">
            <w:pPr>
              <w:widowControl w:val="0"/>
              <w:numPr>
                <w:ilvl w:val="0"/>
                <w:numId w:val="25"/>
              </w:numPr>
              <w:autoSpaceDE w:val="0"/>
              <w:autoSpaceDN w:val="0"/>
              <w:adjustRightInd w:val="0"/>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ВМР - район с высокой рождаемостью и устойчивым миграционным притоком населения;</w:t>
            </w:r>
          </w:p>
        </w:tc>
      </w:tr>
      <w:tr w:rsidR="007121FC" w:rsidRPr="007121FC" w:rsidTr="00254E23">
        <w:tc>
          <w:tcPr>
            <w:tcW w:w="9356" w:type="dxa"/>
            <w:tcMar>
              <w:top w:w="102" w:type="dxa"/>
              <w:left w:w="62" w:type="dxa"/>
              <w:bottom w:w="102" w:type="dxa"/>
              <w:right w:w="62" w:type="dxa"/>
            </w:tcMar>
          </w:tcPr>
          <w:p w:rsidR="007121FC" w:rsidRPr="007121FC" w:rsidRDefault="007121FC" w:rsidP="007121FC">
            <w:pPr>
              <w:widowControl w:val="0"/>
              <w:numPr>
                <w:ilvl w:val="0"/>
                <w:numId w:val="25"/>
              </w:numPr>
              <w:autoSpaceDE w:val="0"/>
              <w:autoSpaceDN w:val="0"/>
              <w:adjustRightInd w:val="0"/>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Обеспечение дальнейшего роста рождаемости за счет увеличения доли семей с двумя и тремя детьми;</w:t>
            </w:r>
          </w:p>
        </w:tc>
      </w:tr>
      <w:tr w:rsidR="007121FC" w:rsidRPr="007121FC" w:rsidTr="00254E23">
        <w:tc>
          <w:tcPr>
            <w:tcW w:w="9356" w:type="dxa"/>
            <w:tcMar>
              <w:top w:w="102" w:type="dxa"/>
              <w:left w:w="62" w:type="dxa"/>
              <w:bottom w:w="102" w:type="dxa"/>
              <w:right w:w="62" w:type="dxa"/>
            </w:tcMar>
          </w:tcPr>
          <w:p w:rsidR="007121FC" w:rsidRPr="007121FC" w:rsidRDefault="007121FC" w:rsidP="007121FC">
            <w:pPr>
              <w:widowControl w:val="0"/>
              <w:numPr>
                <w:ilvl w:val="0"/>
                <w:numId w:val="25"/>
              </w:numPr>
              <w:autoSpaceDE w:val="0"/>
              <w:autoSpaceDN w:val="0"/>
              <w:adjustRightInd w:val="0"/>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Создание условий для совмещения женщинами выполнения родительских обязанностей с трудовой занятостью;</w:t>
            </w:r>
          </w:p>
        </w:tc>
      </w:tr>
      <w:tr w:rsidR="007121FC" w:rsidRPr="007121FC" w:rsidTr="00254E23">
        <w:tc>
          <w:tcPr>
            <w:tcW w:w="9356" w:type="dxa"/>
            <w:tcMar>
              <w:top w:w="102" w:type="dxa"/>
              <w:left w:w="62" w:type="dxa"/>
              <w:bottom w:w="102" w:type="dxa"/>
              <w:right w:w="62" w:type="dxa"/>
            </w:tcMar>
          </w:tcPr>
          <w:p w:rsidR="007121FC" w:rsidRPr="007121FC" w:rsidRDefault="007121FC" w:rsidP="007121FC">
            <w:pPr>
              <w:widowControl w:val="0"/>
              <w:numPr>
                <w:ilvl w:val="0"/>
                <w:numId w:val="25"/>
              </w:numPr>
              <w:autoSpaceDE w:val="0"/>
              <w:autoSpaceDN w:val="0"/>
              <w:adjustRightInd w:val="0"/>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Обеспечение роста ожидаемой продолжительности жизни за счет снижения смертности в трудоспособном возрасте и смертности от управляемых причин;</w:t>
            </w:r>
          </w:p>
        </w:tc>
      </w:tr>
      <w:tr w:rsidR="007121FC" w:rsidRPr="007121FC" w:rsidTr="00254E23">
        <w:tc>
          <w:tcPr>
            <w:tcW w:w="9356" w:type="dxa"/>
            <w:tcMar>
              <w:top w:w="102" w:type="dxa"/>
              <w:left w:w="62" w:type="dxa"/>
              <w:bottom w:w="102" w:type="dxa"/>
              <w:right w:w="62" w:type="dxa"/>
            </w:tcMar>
          </w:tcPr>
          <w:p w:rsidR="007121FC" w:rsidRPr="007121FC" w:rsidRDefault="007121FC" w:rsidP="007121FC">
            <w:pPr>
              <w:widowControl w:val="0"/>
              <w:numPr>
                <w:ilvl w:val="0"/>
                <w:numId w:val="25"/>
              </w:numPr>
              <w:autoSpaceDE w:val="0"/>
              <w:autoSpaceDN w:val="0"/>
              <w:adjustRightInd w:val="0"/>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Создание условий для сокращения оттока из района молодого населения, квалифицированных специалистов.</w:t>
            </w:r>
          </w:p>
        </w:tc>
      </w:tr>
    </w:tbl>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b/>
          <w:bCs/>
          <w:sz w:val="28"/>
          <w:szCs w:val="28"/>
          <w:u w:val="single"/>
        </w:rPr>
      </w:pPr>
      <w:r w:rsidRPr="007121FC">
        <w:rPr>
          <w:rFonts w:ascii="Times New Roman" w:hAnsi="Times New Roman" w:cs="Times New Roman"/>
          <w:b/>
          <w:bCs/>
          <w:sz w:val="28"/>
          <w:szCs w:val="28"/>
          <w:u w:val="single"/>
        </w:rPr>
        <w:t>Направления действий:</w:t>
      </w:r>
    </w:p>
    <w:p w:rsidR="007121FC" w:rsidRPr="007121FC" w:rsidRDefault="007121FC" w:rsidP="007121FC">
      <w:pPr>
        <w:widowControl w:val="0"/>
        <w:autoSpaceDE w:val="0"/>
        <w:autoSpaceDN w:val="0"/>
        <w:adjustRightInd w:val="0"/>
        <w:spacing w:after="0" w:line="360" w:lineRule="auto"/>
        <w:ind w:firstLine="539"/>
        <w:jc w:val="both"/>
        <w:rPr>
          <w:rFonts w:ascii="Times New Roman" w:hAnsi="Times New Roman" w:cs="Times New Roman"/>
          <w:sz w:val="28"/>
          <w:szCs w:val="28"/>
        </w:rPr>
      </w:pPr>
      <w:r w:rsidRPr="007121FC">
        <w:rPr>
          <w:rFonts w:ascii="Times New Roman" w:hAnsi="Times New Roman" w:cs="Times New Roman"/>
          <w:sz w:val="28"/>
          <w:szCs w:val="28"/>
        </w:rPr>
        <w:t>1) поддержание благоприятной динамики рождаемости (создание условий, позволяющих семьям в максимально полной мере реализовывать потребность в детях):</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создание и развитие инфраструктуры, содействующей взрослению и воспитанию детей;</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обеспечение возможностей родителям совмещать уход за детьми с экономической активностью.</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2) снижение смертности и рост продолжительности жизни: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совершенствование системы здравоохранения в части снижения предотвратимой и ранней смертности;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создание условий для роста самосохранительного поведения и продолжительности здоровой, активной жизни.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3) обеспечение миграционного прироста населения (создание экономических условий, повышающих миграционную привлекательность района):</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lastRenderedPageBreak/>
        <w:t>- создание качественных рабочих мест;</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развитие инфраструктуры (жилищной, транспортной и т.п.), поддержка рынка арендного жилья, улучшение условий для малого бизнеса.</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r w:rsidRPr="007121FC">
        <w:rPr>
          <w:rFonts w:ascii="Times New Roman" w:hAnsi="Times New Roman" w:cs="Times New Roman"/>
          <w:b/>
          <w:bCs/>
          <w:sz w:val="28"/>
          <w:szCs w:val="28"/>
        </w:rPr>
        <w:t>3.2.</w:t>
      </w:r>
      <w:r w:rsidRPr="007121FC">
        <w:rPr>
          <w:rFonts w:ascii="Times New Roman" w:hAnsi="Times New Roman" w:cs="Times New Roman"/>
          <w:b/>
          <w:bCs/>
          <w:sz w:val="28"/>
          <w:szCs w:val="28"/>
        </w:rPr>
        <w:tab/>
        <w:t>Комфортное пространство – задел для развития человеческого капитала</w:t>
      </w:r>
    </w:p>
    <w:p w:rsidR="007121FC" w:rsidRPr="007121FC" w:rsidRDefault="007121FC" w:rsidP="007121FC">
      <w:pPr>
        <w:spacing w:after="0" w:line="360" w:lineRule="auto"/>
        <w:jc w:val="both"/>
        <w:rPr>
          <w:rFonts w:ascii="Times New Roman" w:hAnsi="Times New Roman" w:cs="Times New Roman"/>
          <w:b/>
          <w:bCs/>
          <w:sz w:val="28"/>
          <w:szCs w:val="28"/>
          <w:lang w:eastAsia="ru-RU"/>
        </w:rPr>
      </w:pPr>
      <w:r w:rsidRPr="007121FC">
        <w:rPr>
          <w:rFonts w:ascii="Times New Roman" w:hAnsi="Times New Roman" w:cs="Times New Roman"/>
          <w:b/>
          <w:bCs/>
          <w:sz w:val="28"/>
          <w:szCs w:val="28"/>
        </w:rPr>
        <w:t xml:space="preserve">3.2.1. </w:t>
      </w:r>
      <w:r w:rsidRPr="007121FC">
        <w:rPr>
          <w:rFonts w:ascii="Times New Roman" w:hAnsi="Times New Roman" w:cs="Times New Roman"/>
          <w:b/>
          <w:bCs/>
          <w:sz w:val="28"/>
          <w:szCs w:val="28"/>
          <w:lang w:eastAsia="ru-RU"/>
        </w:rPr>
        <w:t>Развитие жилищно-коммунальной сферы и инфраструктуры</w:t>
      </w:r>
    </w:p>
    <w:p w:rsidR="007121FC" w:rsidRPr="007121FC" w:rsidRDefault="007121FC" w:rsidP="007121FC">
      <w:pPr>
        <w:spacing w:after="0" w:line="360" w:lineRule="auto"/>
        <w:jc w:val="both"/>
        <w:rPr>
          <w:rFonts w:ascii="Times New Roman" w:hAnsi="Times New Roman" w:cs="Times New Roman"/>
          <w:b/>
          <w:bCs/>
          <w:i/>
          <w:iCs/>
          <w:sz w:val="28"/>
          <w:szCs w:val="28"/>
          <w:u w:val="single"/>
          <w:lang w:eastAsia="ru-RU"/>
        </w:rPr>
      </w:pPr>
      <w:r w:rsidRPr="007121FC">
        <w:rPr>
          <w:rFonts w:ascii="Times New Roman" w:hAnsi="Times New Roman" w:cs="Times New Roman"/>
          <w:b/>
          <w:bCs/>
          <w:i/>
          <w:iCs/>
          <w:sz w:val="28"/>
          <w:szCs w:val="28"/>
          <w:u w:val="single"/>
          <w:lang w:eastAsia="ru-RU"/>
        </w:rPr>
        <w:t>Жилищное пространство:</w:t>
      </w:r>
    </w:p>
    <w:p w:rsidR="007121FC" w:rsidRPr="007121FC" w:rsidRDefault="007121FC" w:rsidP="007121FC">
      <w:pPr>
        <w:numPr>
          <w:ilvl w:val="0"/>
          <w:numId w:val="34"/>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lang w:eastAsia="ru-RU"/>
        </w:rPr>
        <w:t>Жилой фонд ВМР составляет 854,277 тыс.кв.м.;</w:t>
      </w:r>
    </w:p>
    <w:p w:rsidR="007121FC" w:rsidRPr="007121FC" w:rsidRDefault="007121FC" w:rsidP="007121FC">
      <w:pPr>
        <w:numPr>
          <w:ilvl w:val="0"/>
          <w:numId w:val="34"/>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lang w:eastAsia="ru-RU"/>
        </w:rPr>
        <w:t>Доля многоквартирных домов – 13,64%;</w:t>
      </w:r>
    </w:p>
    <w:p w:rsidR="007121FC" w:rsidRPr="007121FC" w:rsidRDefault="007121FC" w:rsidP="007121FC">
      <w:pPr>
        <w:numPr>
          <w:ilvl w:val="0"/>
          <w:numId w:val="34"/>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lang w:eastAsia="ru-RU"/>
        </w:rPr>
        <w:t>Доля индивидуальных домов – 86,36%;</w:t>
      </w:r>
    </w:p>
    <w:p w:rsidR="007121FC" w:rsidRPr="007121FC" w:rsidRDefault="007121FC" w:rsidP="007121FC">
      <w:pPr>
        <w:numPr>
          <w:ilvl w:val="0"/>
          <w:numId w:val="34"/>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lang w:eastAsia="ru-RU"/>
        </w:rPr>
        <w:t>Обеспеченность жильем населения составляет 52,36 кв.м/чел.</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Одними из факторов, тормозящих развитие экономики района является слабо развитая инфраструктура, отсутствие инженерных коммуникаций, плохая транспортная логистика (только по  «М-7 «Волга» Москва-Н.Новгород-Казань-Уфа»).</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Принимая во внимание основную идею стратегии РТ по привлечению человеческого капитала в субъект, как основной меры экономического роста республики, вхождение Верхнеуслонского района в Казанскую агломерацию, экологическую благоприятность для проживания населения, наш район позиционируется как зона рекреации, развитие которой происходит в максимально щадящем для экологической среды режиме т.е. перспектива преимущественной застройки - индивидуальные малоэтажные дома с количеством этажей не более 5.</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Концепция малоэтажной застройки предполагает разветвленную сеть наружной инфраструктуры: улично-дорожная сеть, система водоснабжения, система канализации, система газоснабжения, сеть уличного освещения, и т.д.</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Для района именно такая застройка поможет обеспечить жильем главную единицу капитала – человека. На сегодняшний день Верхнеуслонский муниципальный район является лидером Республики Татарстан по обеспеченности жильем на одного жителя района. Это связано с наличием большого количества </w:t>
      </w:r>
      <w:r w:rsidRPr="007121FC">
        <w:rPr>
          <w:rFonts w:ascii="Times New Roman" w:hAnsi="Times New Roman" w:cs="Times New Roman"/>
          <w:sz w:val="28"/>
          <w:szCs w:val="28"/>
        </w:rPr>
        <w:lastRenderedPageBreak/>
        <w:t>людей, имеющих жилье на территории района, однако зарегистрированных в других районах Республики. Это люди с временным проживанием, по факту они являются дачниками, проживающих не на территории садовых товариществ, а в границах населенных пунктов, на улицах, соседствуя с гражданами, зарегистрированных на территории района и постоянно проживающих.</w:t>
      </w:r>
    </w:p>
    <w:p w:rsidR="007121FC" w:rsidRPr="007121FC" w:rsidRDefault="007121FC" w:rsidP="007121FC">
      <w:pPr>
        <w:spacing w:after="0" w:line="360" w:lineRule="auto"/>
        <w:jc w:val="both"/>
        <w:rPr>
          <w:rFonts w:ascii="Times New Roman" w:hAnsi="Times New Roman" w:cs="Times New Roman"/>
          <w:sz w:val="28"/>
          <w:szCs w:val="28"/>
          <w:highlight w:val="yellow"/>
        </w:rPr>
      </w:pP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Общая площадь жилых помещений, приходящаяся в среднем на одного жителя района, представлена в Таблице 5.</w:t>
      </w:r>
    </w:p>
    <w:p w:rsidR="007121FC" w:rsidRPr="007121FC" w:rsidRDefault="007121FC" w:rsidP="007121FC">
      <w:pPr>
        <w:spacing w:after="0" w:line="360" w:lineRule="auto"/>
        <w:jc w:val="right"/>
        <w:rPr>
          <w:rFonts w:ascii="Times New Roman" w:hAnsi="Times New Roman" w:cs="Times New Roman"/>
          <w:sz w:val="28"/>
          <w:szCs w:val="28"/>
        </w:rPr>
      </w:pPr>
      <w:r w:rsidRPr="007121FC">
        <w:rPr>
          <w:rFonts w:ascii="Times New Roman" w:hAnsi="Times New Roman" w:cs="Times New Roman"/>
          <w:sz w:val="28"/>
          <w:szCs w:val="28"/>
        </w:rPr>
        <w:t>Таблица 5</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982"/>
        <w:gridCol w:w="847"/>
        <w:gridCol w:w="847"/>
        <w:gridCol w:w="983"/>
        <w:gridCol w:w="984"/>
        <w:gridCol w:w="1121"/>
        <w:gridCol w:w="984"/>
        <w:gridCol w:w="984"/>
        <w:gridCol w:w="1121"/>
      </w:tblGrid>
      <w:tr w:rsidR="007121FC" w:rsidRPr="007121FC" w:rsidTr="00254E23">
        <w:trPr>
          <w:trHeight w:val="470"/>
        </w:trPr>
        <w:tc>
          <w:tcPr>
            <w:tcW w:w="12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p>
        </w:tc>
        <w:tc>
          <w:tcPr>
            <w:tcW w:w="8929" w:type="dxa"/>
            <w:gridSpan w:val="9"/>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Года</w:t>
            </w:r>
          </w:p>
        </w:tc>
      </w:tr>
      <w:tr w:rsidR="007121FC" w:rsidRPr="007121FC" w:rsidTr="00254E23">
        <w:trPr>
          <w:trHeight w:val="1013"/>
        </w:trPr>
        <w:tc>
          <w:tcPr>
            <w:tcW w:w="12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Единица измерения</w:t>
            </w:r>
          </w:p>
        </w:tc>
        <w:tc>
          <w:tcPr>
            <w:tcW w:w="991"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2013</w:t>
            </w:r>
          </w:p>
        </w:tc>
        <w:tc>
          <w:tcPr>
            <w:tcW w:w="851"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2014</w:t>
            </w:r>
          </w:p>
        </w:tc>
        <w:tc>
          <w:tcPr>
            <w:tcW w:w="850"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2015</w:t>
            </w:r>
          </w:p>
        </w:tc>
        <w:tc>
          <w:tcPr>
            <w:tcW w:w="993"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2016 </w:t>
            </w:r>
          </w:p>
        </w:tc>
        <w:tc>
          <w:tcPr>
            <w:tcW w:w="9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2017 </w:t>
            </w:r>
          </w:p>
        </w:tc>
        <w:tc>
          <w:tcPr>
            <w:tcW w:w="1134"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2018 </w:t>
            </w:r>
          </w:p>
        </w:tc>
        <w:tc>
          <w:tcPr>
            <w:tcW w:w="9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2019 </w:t>
            </w:r>
          </w:p>
        </w:tc>
        <w:tc>
          <w:tcPr>
            <w:tcW w:w="9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2020 </w:t>
            </w:r>
          </w:p>
        </w:tc>
        <w:tc>
          <w:tcPr>
            <w:tcW w:w="1134"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2021 </w:t>
            </w:r>
          </w:p>
        </w:tc>
      </w:tr>
      <w:tr w:rsidR="007121FC" w:rsidRPr="007121FC" w:rsidTr="00254E23">
        <w:trPr>
          <w:trHeight w:val="1013"/>
        </w:trPr>
        <w:tc>
          <w:tcPr>
            <w:tcW w:w="1292"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кв.м</w:t>
            </w:r>
          </w:p>
        </w:tc>
        <w:tc>
          <w:tcPr>
            <w:tcW w:w="991"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39,90</w:t>
            </w:r>
          </w:p>
        </w:tc>
        <w:tc>
          <w:tcPr>
            <w:tcW w:w="851"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41,50</w:t>
            </w:r>
          </w:p>
        </w:tc>
        <w:tc>
          <w:tcPr>
            <w:tcW w:w="850"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43,60</w:t>
            </w:r>
          </w:p>
        </w:tc>
        <w:tc>
          <w:tcPr>
            <w:tcW w:w="993"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47,1</w:t>
            </w:r>
          </w:p>
        </w:tc>
        <w:tc>
          <w:tcPr>
            <w:tcW w:w="992"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48,93</w:t>
            </w:r>
          </w:p>
        </w:tc>
        <w:tc>
          <w:tcPr>
            <w:tcW w:w="1134"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52,36</w:t>
            </w:r>
          </w:p>
        </w:tc>
        <w:tc>
          <w:tcPr>
            <w:tcW w:w="992"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54,78</w:t>
            </w:r>
          </w:p>
        </w:tc>
        <w:tc>
          <w:tcPr>
            <w:tcW w:w="992"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56,78</w:t>
            </w:r>
          </w:p>
        </w:tc>
        <w:tc>
          <w:tcPr>
            <w:tcW w:w="1134"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58,78</w:t>
            </w:r>
          </w:p>
        </w:tc>
      </w:tr>
      <w:tr w:rsidR="007121FC" w:rsidRPr="007121FC" w:rsidTr="00254E23">
        <w:trPr>
          <w:trHeight w:val="1013"/>
        </w:trPr>
        <w:tc>
          <w:tcPr>
            <w:tcW w:w="12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Единица измерения</w:t>
            </w:r>
          </w:p>
        </w:tc>
        <w:tc>
          <w:tcPr>
            <w:tcW w:w="991"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2022 </w:t>
            </w:r>
          </w:p>
        </w:tc>
        <w:tc>
          <w:tcPr>
            <w:tcW w:w="851"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2023 </w:t>
            </w:r>
          </w:p>
        </w:tc>
        <w:tc>
          <w:tcPr>
            <w:tcW w:w="850"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2024 </w:t>
            </w:r>
          </w:p>
        </w:tc>
        <w:tc>
          <w:tcPr>
            <w:tcW w:w="993"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2025 </w:t>
            </w:r>
          </w:p>
        </w:tc>
        <w:tc>
          <w:tcPr>
            <w:tcW w:w="9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2026 </w:t>
            </w:r>
          </w:p>
        </w:tc>
        <w:tc>
          <w:tcPr>
            <w:tcW w:w="1134"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2027 </w:t>
            </w:r>
          </w:p>
        </w:tc>
        <w:tc>
          <w:tcPr>
            <w:tcW w:w="9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2028 </w:t>
            </w:r>
          </w:p>
        </w:tc>
        <w:tc>
          <w:tcPr>
            <w:tcW w:w="992"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2029 </w:t>
            </w:r>
          </w:p>
        </w:tc>
        <w:tc>
          <w:tcPr>
            <w:tcW w:w="1134" w:type="dxa"/>
            <w:shd w:val="clear" w:color="auto" w:fill="D6E3BC" w:themeFill="accent3" w:themeFillTint="66"/>
            <w:vAlign w:val="center"/>
          </w:tcPr>
          <w:p w:rsidR="007121FC" w:rsidRPr="007121FC" w:rsidRDefault="007121FC" w:rsidP="007121FC">
            <w:pPr>
              <w:spacing w:after="0" w:line="240" w:lineRule="auto"/>
              <w:jc w:val="center"/>
              <w:rPr>
                <w:rFonts w:ascii="Times New Roman" w:hAnsi="Times New Roman"/>
                <w:b/>
                <w:bCs/>
                <w:sz w:val="24"/>
                <w:szCs w:val="24"/>
              </w:rPr>
            </w:pPr>
            <w:r w:rsidRPr="007121FC">
              <w:rPr>
                <w:rFonts w:ascii="Times New Roman" w:hAnsi="Times New Roman"/>
                <w:b/>
                <w:bCs/>
                <w:sz w:val="24"/>
                <w:szCs w:val="24"/>
              </w:rPr>
              <w:t xml:space="preserve">2030 </w:t>
            </w:r>
          </w:p>
        </w:tc>
      </w:tr>
      <w:tr w:rsidR="007121FC" w:rsidRPr="007121FC" w:rsidTr="00254E23">
        <w:trPr>
          <w:trHeight w:val="1013"/>
        </w:trPr>
        <w:tc>
          <w:tcPr>
            <w:tcW w:w="1292"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кв.м</w:t>
            </w:r>
          </w:p>
        </w:tc>
        <w:tc>
          <w:tcPr>
            <w:tcW w:w="991"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59,0</w:t>
            </w:r>
          </w:p>
        </w:tc>
        <w:tc>
          <w:tcPr>
            <w:tcW w:w="851"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59,1</w:t>
            </w:r>
          </w:p>
        </w:tc>
        <w:tc>
          <w:tcPr>
            <w:tcW w:w="850"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59,2</w:t>
            </w:r>
          </w:p>
        </w:tc>
        <w:tc>
          <w:tcPr>
            <w:tcW w:w="993"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59,3</w:t>
            </w:r>
          </w:p>
        </w:tc>
        <w:tc>
          <w:tcPr>
            <w:tcW w:w="992"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59,4</w:t>
            </w:r>
          </w:p>
        </w:tc>
        <w:tc>
          <w:tcPr>
            <w:tcW w:w="1134"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59,6</w:t>
            </w:r>
          </w:p>
        </w:tc>
        <w:tc>
          <w:tcPr>
            <w:tcW w:w="992"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59,7</w:t>
            </w:r>
          </w:p>
        </w:tc>
        <w:tc>
          <w:tcPr>
            <w:tcW w:w="992"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59,8</w:t>
            </w:r>
          </w:p>
        </w:tc>
        <w:tc>
          <w:tcPr>
            <w:tcW w:w="1134" w:type="dxa"/>
            <w:vAlign w:val="center"/>
          </w:tcPr>
          <w:p w:rsidR="007121FC" w:rsidRPr="007121FC" w:rsidRDefault="007121FC" w:rsidP="007121FC">
            <w:pPr>
              <w:spacing w:after="0" w:line="240" w:lineRule="auto"/>
              <w:jc w:val="center"/>
              <w:rPr>
                <w:rFonts w:ascii="Times New Roman" w:hAnsi="Times New Roman"/>
                <w:sz w:val="24"/>
                <w:szCs w:val="24"/>
              </w:rPr>
            </w:pPr>
            <w:r w:rsidRPr="007121FC">
              <w:rPr>
                <w:rFonts w:ascii="Times New Roman" w:hAnsi="Times New Roman"/>
                <w:sz w:val="24"/>
                <w:szCs w:val="24"/>
              </w:rPr>
              <w:t>60,0</w:t>
            </w:r>
          </w:p>
        </w:tc>
      </w:tr>
    </w:tbl>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right"/>
        <w:rPr>
          <w:rFonts w:ascii="Times New Roman" w:hAnsi="Times New Roman" w:cs="Times New Roman"/>
          <w:sz w:val="28"/>
          <w:szCs w:val="28"/>
        </w:rPr>
      </w:pPr>
      <w:r w:rsidRPr="007121FC">
        <w:rPr>
          <w:rFonts w:ascii="Times New Roman" w:hAnsi="Times New Roman" w:cs="Times New Roman"/>
          <w:sz w:val="28"/>
          <w:szCs w:val="28"/>
        </w:rPr>
        <w:t>Таблица 6</w:t>
      </w:r>
    </w:p>
    <w:p w:rsidR="007121FC" w:rsidRPr="007121FC" w:rsidRDefault="007121FC" w:rsidP="007121FC">
      <w:pPr>
        <w:spacing w:after="0" w:line="360" w:lineRule="auto"/>
        <w:jc w:val="center"/>
        <w:rPr>
          <w:rFonts w:ascii="Times New Roman" w:hAnsi="Times New Roman" w:cs="Times New Roman"/>
          <w:b/>
          <w:bCs/>
          <w:sz w:val="28"/>
          <w:szCs w:val="28"/>
        </w:rPr>
      </w:pPr>
      <w:r w:rsidRPr="007121FC">
        <w:rPr>
          <w:rFonts w:ascii="Times New Roman" w:hAnsi="Times New Roman" w:cs="Times New Roman"/>
          <w:b/>
          <w:bCs/>
          <w:sz w:val="28"/>
          <w:szCs w:val="28"/>
        </w:rPr>
        <w:t>Динамика инвестиций в основной капитал в разрезе экономических комплексов (базовый сценарий)</w:t>
      </w:r>
    </w:p>
    <w:tbl>
      <w:tblPr>
        <w:tblW w:w="9825" w:type="dxa"/>
        <w:tblInd w:w="93" w:type="dxa"/>
        <w:tblLook w:val="04A0" w:firstRow="1" w:lastRow="0" w:firstColumn="1" w:lastColumn="0" w:noHBand="0" w:noVBand="1"/>
      </w:tblPr>
      <w:tblGrid>
        <w:gridCol w:w="3488"/>
        <w:gridCol w:w="967"/>
        <w:gridCol w:w="958"/>
        <w:gridCol w:w="967"/>
        <w:gridCol w:w="1375"/>
        <w:gridCol w:w="967"/>
        <w:gridCol w:w="1103"/>
      </w:tblGrid>
      <w:tr w:rsidR="007121FC" w:rsidRPr="007121FC" w:rsidTr="00254E23">
        <w:trPr>
          <w:trHeight w:val="315"/>
        </w:trPr>
        <w:tc>
          <w:tcPr>
            <w:tcW w:w="34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Отрасль</w:t>
            </w:r>
          </w:p>
        </w:tc>
        <w:tc>
          <w:tcPr>
            <w:tcW w:w="1925" w:type="dxa"/>
            <w:gridSpan w:val="2"/>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2016 - 2020 годы</w:t>
            </w:r>
          </w:p>
        </w:tc>
        <w:tc>
          <w:tcPr>
            <w:tcW w:w="2342" w:type="dxa"/>
            <w:gridSpan w:val="2"/>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2020 - 2025 годы</w:t>
            </w:r>
          </w:p>
        </w:tc>
        <w:tc>
          <w:tcPr>
            <w:tcW w:w="2070" w:type="dxa"/>
            <w:gridSpan w:val="2"/>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2025 - 2030 годы</w:t>
            </w:r>
          </w:p>
        </w:tc>
      </w:tr>
      <w:tr w:rsidR="007121FC" w:rsidRPr="007121FC" w:rsidTr="00254E23">
        <w:trPr>
          <w:trHeight w:val="630"/>
        </w:trPr>
        <w:tc>
          <w:tcPr>
            <w:tcW w:w="3488" w:type="dxa"/>
            <w:vMerge/>
            <w:tcBorders>
              <w:top w:val="single" w:sz="4" w:space="0" w:color="auto"/>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rPr>
            </w:pP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Сумма, млн р.</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Кв.м</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Сумма, млн р.</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Кв.м</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Сумма, млн р.</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Кв.м.</w:t>
            </w:r>
          </w:p>
        </w:tc>
      </w:tr>
      <w:tr w:rsidR="007121FC" w:rsidRPr="007121FC" w:rsidTr="00254E23">
        <w:trPr>
          <w:trHeight w:val="315"/>
        </w:trPr>
        <w:tc>
          <w:tcPr>
            <w:tcW w:w="9825" w:type="dxa"/>
            <w:gridSpan w:val="7"/>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Жилищный фонд</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Иннополис</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874,65</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31 238</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2100</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75000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3520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125 709</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Б-Меминское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9,36</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334</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82,88</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2960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224,00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Бурнашевское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12,98</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464</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259</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9250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700,00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25 000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xml:space="preserve">Вахитовское СП </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6,67</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238</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207,2</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7400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560,00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Вв-Слободское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19,82</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708</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310,8</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11100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840,00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30 000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Верхнеуслонское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118,9</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4 246</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259</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9250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700,00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25 000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lastRenderedPageBreak/>
              <w:t>Канашское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5,5</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196</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15,54</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555</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42,00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1 500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Кураловское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47,14</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1 684</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62,16</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2220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168,00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6 000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Кильдеевское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8,72</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311</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20,72</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740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56,00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Коргузинское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7,4</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264</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20,72</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740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56,00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Макуловское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37,35</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1 334</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62,16</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2220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168,00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6 000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Майданское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8,69</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310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15,54</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555</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42,00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1 500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Маматкозинское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5,21</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186</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10,36</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370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28,00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1 000</w:t>
            </w:r>
          </w:p>
        </w:tc>
      </w:tr>
      <w:tr w:rsidR="007121FC" w:rsidRPr="007121FC" w:rsidTr="00254E23">
        <w:trPr>
          <w:trHeight w:val="630"/>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Набережно-Морквашское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7,66</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274</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155,4</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5550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420,00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Н-Услонское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0,33</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12</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31,08</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1110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84,00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Октябрьское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23,18</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828</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82,88</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2960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224,00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8 000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Печищинское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1,89</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68</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37,296</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1332</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100,80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3 600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Соболевское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7,87</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281</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46,62</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1665</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126,00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4 500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Шеланговское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20,94</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748</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37,296</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1332</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100,80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3 600</w:t>
            </w:r>
          </w:p>
        </w:tc>
      </w:tr>
      <w:tr w:rsidR="007121FC" w:rsidRPr="007121FC" w:rsidTr="00254E23">
        <w:trPr>
          <w:trHeight w:val="315"/>
        </w:trPr>
        <w:tc>
          <w:tcPr>
            <w:tcW w:w="348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19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Ямбулатовское СП</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3,74</w:t>
            </w:r>
          </w:p>
        </w:tc>
        <w:tc>
          <w:tcPr>
            <w:tcW w:w="958"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134</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10,36</w:t>
            </w:r>
          </w:p>
        </w:tc>
        <w:tc>
          <w:tcPr>
            <w:tcW w:w="1375"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370</w:t>
            </w:r>
          </w:p>
        </w:tc>
        <w:tc>
          <w:tcPr>
            <w:tcW w:w="967"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28,00</w:t>
            </w:r>
          </w:p>
        </w:tc>
        <w:tc>
          <w:tcPr>
            <w:tcW w:w="110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1 000</w:t>
            </w:r>
          </w:p>
        </w:tc>
      </w:tr>
    </w:tbl>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Немаловажным видом деятельности для Верхнеуслонского муниципального района является реализация мероприятий по программе «Доступная Среда». Обеспечение доступной среды для инвалидов и других маломобильных групп населения является одной из важнейших социально-экономических задач, затрагивающих права и потребности большого числа граждан. В настоящее время в районе уже приняты многие решения, и в дальнейшем работа будет только усиливаться по принятию надлежащих мер для обеспечения инвалидам, наравне с другими гражданами, доступа к физическому окружению, транспорту, информации и связи, а также другим объектам и услугам, открытым или предоставляемым населению. Эти меры, которые включают выявление и устранение препятствий и барьеров, мешающих доступности, будут распространяться в частности на здания, дороги, транспорт и другие объекты, включая школы, жилые дома, медицинские учреждения и рабочие места, которые будут появляться при реализации данной Стратегии.</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На постоянной основе также будет продолжена работа по выявлению потребности в обеспечении доступности уже имеющихся объектов.</w:t>
      </w:r>
    </w:p>
    <w:p w:rsidR="007121FC" w:rsidRPr="007121FC" w:rsidRDefault="007121FC" w:rsidP="007121FC">
      <w:pPr>
        <w:spacing w:after="0" w:line="360" w:lineRule="auto"/>
        <w:jc w:val="both"/>
        <w:rPr>
          <w:rFonts w:ascii="Times New Roman" w:hAnsi="Times New Roman" w:cs="Times New Roman"/>
          <w:b/>
          <w:bCs/>
          <w:sz w:val="28"/>
          <w:szCs w:val="28"/>
          <w:u w:val="single"/>
        </w:rPr>
      </w:pPr>
      <w:r w:rsidRPr="007121FC">
        <w:rPr>
          <w:rFonts w:ascii="Times New Roman" w:hAnsi="Times New Roman" w:cs="Times New Roman"/>
          <w:b/>
          <w:bCs/>
          <w:sz w:val="28"/>
          <w:szCs w:val="28"/>
        </w:rPr>
        <w:t xml:space="preserve">       </w:t>
      </w:r>
      <w:r w:rsidRPr="007121FC">
        <w:rPr>
          <w:rFonts w:ascii="Times New Roman" w:hAnsi="Times New Roman" w:cs="Times New Roman"/>
          <w:b/>
          <w:bCs/>
          <w:sz w:val="28"/>
          <w:szCs w:val="28"/>
          <w:u w:val="single"/>
        </w:rPr>
        <w:t>Текущая ситуация в сфере ЖКХ:</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Объем введенного жилья по району за год составил 40 тысяч квадратных метров, в том числе 21 тыс. кв. метров введено в городе Иннополис. </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lastRenderedPageBreak/>
        <w:t xml:space="preserve">По программе «Чистая вода» заменены сети водоснабжения в населенном пункте Нижний Услон, по федеральной программе «Устойчивое развитие села» проложен водопровод в деревне Патрикеево, а также пробурена скважина. </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Общая протяженность сетей водопровода составляет 213 км, средний износ -68%. Утечки и неучтенные расходы воды в системах водоснабжения достигают 34%. Вода в населенных пунктах часто превышает допустимые нормы по жесткости.</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Общая протяженность сетей водоотведения - 11,3 км, средний износ канализационных сетей 35%. В 2018 году проведены работы по замене сетей водоотведения в с. Верхний Услон.</w:t>
      </w:r>
    </w:p>
    <w:p w:rsidR="007121FC" w:rsidRPr="007121FC" w:rsidRDefault="007121FC" w:rsidP="007121FC">
      <w:pPr>
        <w:spacing w:after="0" w:line="360" w:lineRule="auto"/>
        <w:ind w:firstLine="567"/>
        <w:jc w:val="both"/>
        <w:rPr>
          <w:rFonts w:ascii="Times New Roman" w:hAnsi="Times New Roman" w:cs="Times New Roman"/>
          <w:sz w:val="28"/>
          <w:szCs w:val="28"/>
        </w:rPr>
      </w:pPr>
      <w:r w:rsidRPr="007121FC">
        <w:rPr>
          <w:rFonts w:ascii="Times New Roman" w:hAnsi="Times New Roman" w:cs="Times New Roman"/>
          <w:sz w:val="28"/>
          <w:szCs w:val="28"/>
        </w:rPr>
        <w:t xml:space="preserve">По программе восстановления уличного освещения в 2018 году упор сделан на строительство кабеля СИП, которого проложено 13,9 км. В целях улучшения учета электричества, затраченного на уличное освещение, также проведены работы по установке 15 щитов учета. </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За счет муниципального дорожного фонда выполнены работы по ремонту асфальтного покрытия протяженностью более трех километров.</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По программе «Приведение в нормативное состояние дорог общего пользования местного значения» выполнено устройство щебеночного покрытия к новым объектам и по существующим улицам, общей протяженностью более четырех километров.</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 xml:space="preserve">По программе ремонта улично-дорожной сети отремонтировано три километра дорог в селе Верхний Услон. </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Общая сумма освоенных денежных средств на строительство, капитальный ремонт, благоустройство составила около пятисот семидесяти трех миллионов рублей.</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На территории района осуществляют деятельность четыре оператора сотовой связи – Билайн, Мегафон, МТС, Теле 2. В целом, зона покрытия операторов связью 2</w:t>
      </w:r>
      <w:r w:rsidRPr="007121FC">
        <w:rPr>
          <w:rFonts w:ascii="Times New Roman" w:eastAsia="Times New Roman" w:hAnsi="Times New Roman" w:cs="Times New Roman"/>
          <w:color w:val="000000"/>
          <w:sz w:val="28"/>
          <w:szCs w:val="28"/>
          <w:lang w:val="en-US" w:eastAsia="ru-RU"/>
        </w:rPr>
        <w:t>G</w:t>
      </w:r>
      <w:r w:rsidRPr="007121FC">
        <w:rPr>
          <w:rFonts w:ascii="Times New Roman" w:eastAsia="Times New Roman" w:hAnsi="Times New Roman" w:cs="Times New Roman"/>
          <w:color w:val="000000"/>
          <w:sz w:val="28"/>
          <w:szCs w:val="28"/>
          <w:lang w:eastAsia="ru-RU"/>
        </w:rPr>
        <w:t xml:space="preserve"> охватывает всю территорию района. Однако, в связи с географическими особенностями, имеются проблемы со связью в с. Ямбулатово, с. Коргуза, с. Кильдеево. Кроме того, большая работа предстоит по развитию сетей 3</w:t>
      </w:r>
      <w:r w:rsidRPr="007121FC">
        <w:rPr>
          <w:rFonts w:ascii="Times New Roman" w:eastAsia="Times New Roman" w:hAnsi="Times New Roman" w:cs="Times New Roman"/>
          <w:color w:val="000000"/>
          <w:sz w:val="28"/>
          <w:szCs w:val="28"/>
          <w:lang w:val="en-US" w:eastAsia="ru-RU"/>
        </w:rPr>
        <w:t>G</w:t>
      </w:r>
      <w:r w:rsidRPr="007121FC">
        <w:rPr>
          <w:rFonts w:ascii="Times New Roman" w:eastAsia="Times New Roman" w:hAnsi="Times New Roman" w:cs="Times New Roman"/>
          <w:color w:val="000000"/>
          <w:sz w:val="28"/>
          <w:szCs w:val="28"/>
          <w:lang w:eastAsia="ru-RU"/>
        </w:rPr>
        <w:t xml:space="preserve"> в </w:t>
      </w:r>
      <w:r w:rsidRPr="007121FC">
        <w:rPr>
          <w:rFonts w:ascii="Times New Roman" w:eastAsia="Times New Roman" w:hAnsi="Times New Roman" w:cs="Times New Roman"/>
          <w:color w:val="000000"/>
          <w:sz w:val="28"/>
          <w:szCs w:val="28"/>
          <w:lang w:eastAsia="ru-RU"/>
        </w:rPr>
        <w:lastRenderedPageBreak/>
        <w:t>населенных пунктах, так как в основном данной связью обеспечены только прибрежные населенные пункты, и наиболее крупные села -  Макулово, Куралово.  Сеть 4</w:t>
      </w:r>
      <w:r w:rsidRPr="007121FC">
        <w:rPr>
          <w:rFonts w:ascii="Times New Roman" w:eastAsia="Times New Roman" w:hAnsi="Times New Roman" w:cs="Times New Roman"/>
          <w:color w:val="000000"/>
          <w:sz w:val="28"/>
          <w:szCs w:val="28"/>
          <w:lang w:val="en-US" w:eastAsia="ru-RU"/>
        </w:rPr>
        <w:t>G</w:t>
      </w:r>
      <w:r w:rsidRPr="007121FC">
        <w:rPr>
          <w:rFonts w:ascii="Times New Roman" w:eastAsia="Times New Roman" w:hAnsi="Times New Roman" w:cs="Times New Roman"/>
          <w:color w:val="000000"/>
          <w:sz w:val="28"/>
          <w:szCs w:val="28"/>
          <w:lang w:eastAsia="ru-RU"/>
        </w:rPr>
        <w:t xml:space="preserve"> присутствует только в г. Иннополис и с. Верхний Услон. Развитие сетей планируется за счет собственных средств операторов связи.</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r w:rsidRPr="007121FC">
        <w:rPr>
          <w:rFonts w:ascii="Times New Roman" w:eastAsia="Times New Roman" w:hAnsi="Times New Roman" w:cs="Times New Roman"/>
          <w:color w:val="000000"/>
          <w:sz w:val="28"/>
          <w:szCs w:val="28"/>
          <w:lang w:eastAsia="ru-RU"/>
        </w:rPr>
        <w:t>Техническая обеспеченность ОАО «Таттелеком» проводным доступом к сети Интернет населенных пунктов составляет 99%, в связи с этим, работа по увеличению числа пользователей данной услуги по части маркетинга и пропаганды в настоящее время ведется собственными силами ОАО «Таттелеком».</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Пришедшее в 2015 году на рынок услуг РПО «Таткоммунэнерго» решило вопросы с задолженностью за газоснабжение предыдущего предприятия. Начата глубокая реконструкция очистных сооружений, запланированы работы по улучшению системы водоснабжения населения в районном центре.</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 2019 года водоснабжением и водоотведением села Верхний Услон занимается АО «ЗВКС», которая продолжает работу по реконструкции сетей водоснабжения, модернизации оборудования водозаборов, установке и обновлению запорной арматуры.</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В связи с постепенным ростом объемов образования различных категорий отходов с каждым годом нагрузка на существующий полигон только возрастает, все более острыми становятся проблемы, связанные с загрязнением окружающей среды из-за необходимости территориального расширения полигона. Во многих сельских поселениях систематический вывоз образующихся отходов фактически отсутствует, что является главной предпосылкой появления несанкционированных свалок.</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К числу основных проблем в области обращения с отходами в районе относятся:</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высокий процент отходов, подвергаемых захоронению, а не переработке;</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неполнота охвата населенных пунктов систематическим сбором и вывозом отходов;</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отсутствие высокоэффективных производств по переработке отходов;</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низкий уровень экологической культуры;</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 отсутствие необходимого учета и контроля образования и движения отходов.</w:t>
      </w:r>
    </w:p>
    <w:p w:rsidR="007121FC" w:rsidRPr="007121FC" w:rsidRDefault="007121FC" w:rsidP="007121FC">
      <w:pPr>
        <w:spacing w:after="0" w:line="360" w:lineRule="auto"/>
        <w:ind w:firstLine="567"/>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 января 2019 года, в связи с изменением федерального законодательства, а именно вступление в силу изменений Федерального закона «Об отходах производства и потребления» от 24.06.1998 N 89-ФЗ, на территории Верхнеуслонского муниципального района вывозом твердых коммунальных отходов занимается ООО «УК ПЖКХ». Совместными усилиями, к маю 2019 года удалось охватить услугой «Вывоз ТКО» 53 населенных пункта.</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Согласно Стратегии РТ, которая разбита на 4 этапа, Верхнеуслонскому району в период первого этапа необходимо укрепление имеющейся материально-технической базы для решения текущих проблем в сфере ЖКХ и создания задела для активной работы во втором этапе стратегии РТ. К таким мероприятиям следует отнести:</w:t>
      </w:r>
    </w:p>
    <w:p w:rsidR="007121FC" w:rsidRPr="007121FC" w:rsidRDefault="007121FC" w:rsidP="007121FC">
      <w:pPr>
        <w:numPr>
          <w:ilvl w:val="0"/>
          <w:numId w:val="6"/>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максимизация охвата территории проекта деятельностью по сбору, вывозу и сортировке отходов производства и потребления, в частности, доведение доли собираемых твердых бытовых и крупногабаритных отходов населения и предприятий до 100% за счет совершенствования подходов к организации сбора отходов, применения единой тарифной политики, а также использования современного оборудования, позволяющего вести учет и прием отходов по факту образования</w:t>
      </w:r>
      <w:r w:rsidRPr="007121FC">
        <w:rPr>
          <w:rFonts w:ascii="Times New Roman" w:eastAsia="Times New Roman" w:hAnsi="Times New Roman" w:cs="Times New Roman"/>
          <w:sz w:val="28"/>
          <w:szCs w:val="28"/>
          <w:lang w:eastAsia="ru-RU"/>
        </w:rPr>
        <w:t>;</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ввод в эксплуатацию полигона ТБО близ села Макулово с мусоросортировочной линией и технологией переработки биологических отходов для снижения темпа заполнения карт полигонов;</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за счет частно-государственного партнерства, на базе существующего полигона ТБО у н.п. Воробьевка, заполняемость которого составляет 90-92%, и с учетом увеличения объема ТБО за счет возрастающего населения прибрежных территорий района и г.Иннополис, планируется строительство мусороперерабатывающего завода мощностью до 500 куб.м/сутки;</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проведение постоянной работы по ликвидации несанкционированных свалок на территории района;</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xml:space="preserve">организация системы решения проблемных вопросов в сфере развития </w:t>
      </w:r>
      <w:r w:rsidRPr="007121FC">
        <w:rPr>
          <w:rFonts w:ascii="Times New Roman" w:hAnsi="Times New Roman" w:cs="Times New Roman"/>
          <w:sz w:val="28"/>
          <w:szCs w:val="28"/>
        </w:rPr>
        <w:lastRenderedPageBreak/>
        <w:t>системы водоснабжения для гибкого и динамичного реагирования на потребности развития жилищного строительства. Строительство водозаборов и очистных сооружений как объектов инфраструктуры, требующих значительных вложений в рамках реализации республиканских программ, утверждение инвестиционных программ как инструмента развития сети водоснабжения и канализации. В данном случае по предложению Министерства экологии и природных ресурсов РТ на территории ВМР предполагается строительство водозабора подземных вод для водоснабжения с. Верхний Услон производительностью 5 тыс.куб.м/сут на базе Верхнеуслонского месторождения подземных вод;</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обеспечение качественным водоснабжением существующие исторически сложившиеся квартала и улицы населенных пунктов района. В целях снижения степени износа инженерной инфраструктуры, в сельских поселениях, с учетом утвержденных схем водоснабжения и водоотведения каждого поселения, запланированы мероприятия по ремонту, строительству и реконструкции (модернизации) имеющихся сетей;</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опережающее строительство сети газоснабжения в рамках инвестиционных проектов ООО «Газпром трансгаз Казань» для частной индивидуальной застройки;</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xml:space="preserve">развитие дорожной сети для обеспечения развития предусмотренных генеральными планами сельских поселений территорий. Согласно постановления Кабинета Министров РТ от 31.12.2014 №1092 «Об утверждении перечня приоритетных инфраструктурных проектов Республики Татарстан на 2015-2020 годы» начата реализация строительства южного обхода Кольцевой автомобильной дороги г.Казань с участием Лаишевского муниципального района. </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продолжение строительства социальной, инженерной, транспортной и деловой инфраструктуры ОЭЗ «Иннополис» согласно Постановления от 01.11.2012 № 1131;</w:t>
      </w:r>
    </w:p>
    <w:p w:rsidR="007121FC" w:rsidRPr="007121FC" w:rsidRDefault="007121FC" w:rsidP="007121FC">
      <w:pPr>
        <w:widowControl w:val="0"/>
        <w:numPr>
          <w:ilvl w:val="0"/>
          <w:numId w:val="3"/>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xml:space="preserve">реализация мероприятий, утвержденных муниципальной программой </w:t>
      </w:r>
      <w:r w:rsidRPr="007121FC">
        <w:rPr>
          <w:rFonts w:ascii="Times New Roman" w:hAnsi="Times New Roman" w:cs="Times New Roman"/>
          <w:sz w:val="28"/>
          <w:szCs w:val="28"/>
        </w:rPr>
        <w:lastRenderedPageBreak/>
        <w:t xml:space="preserve">«Энергоресурсоэффективность бюджетных организаций и многоквартирного жилого фонда Верхнеуслонского муниципального района Республики Татарстан», (Постановление Руководителя Исполнительного комитета Верхнеуслонского муниципального района № 649 от 15.06.2010 г.) по повышению энергоэффективности муниципальных объектов, а именно: </w:t>
      </w:r>
    </w:p>
    <w:p w:rsidR="007121FC" w:rsidRPr="007121FC" w:rsidRDefault="007121FC" w:rsidP="007121FC">
      <w:pPr>
        <w:widowControl w:val="0"/>
        <w:autoSpaceDE w:val="0"/>
        <w:autoSpaceDN w:val="0"/>
        <w:adjustRightInd w:val="0"/>
        <w:spacing w:after="0" w:line="360" w:lineRule="auto"/>
        <w:ind w:left="720" w:firstLine="698"/>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замена ламп накаливания в бюджетных учреждениях района;</w:t>
      </w:r>
    </w:p>
    <w:p w:rsidR="007121FC" w:rsidRPr="007121FC" w:rsidRDefault="007121FC" w:rsidP="007121FC">
      <w:pPr>
        <w:widowControl w:val="0"/>
        <w:autoSpaceDE w:val="0"/>
        <w:autoSpaceDN w:val="0"/>
        <w:adjustRightInd w:val="0"/>
        <w:spacing w:after="0" w:line="360" w:lineRule="auto"/>
        <w:ind w:left="720" w:firstLine="698"/>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установка приборов учета тепла в учреждениях с централизованным теплоснабжением и воды  - с централизованным водоснабжением;</w:t>
      </w:r>
    </w:p>
    <w:p w:rsidR="007121FC" w:rsidRPr="007121FC" w:rsidRDefault="007121FC" w:rsidP="007121FC">
      <w:pPr>
        <w:widowControl w:val="0"/>
        <w:autoSpaceDE w:val="0"/>
        <w:autoSpaceDN w:val="0"/>
        <w:adjustRightInd w:val="0"/>
        <w:spacing w:after="0" w:line="360" w:lineRule="auto"/>
        <w:ind w:left="720" w:firstLine="698"/>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xml:space="preserve">- утепление зданий; </w:t>
      </w:r>
    </w:p>
    <w:p w:rsidR="007121FC" w:rsidRPr="007121FC" w:rsidRDefault="007121FC" w:rsidP="007121FC">
      <w:pPr>
        <w:widowControl w:val="0"/>
        <w:autoSpaceDE w:val="0"/>
        <w:autoSpaceDN w:val="0"/>
        <w:adjustRightInd w:val="0"/>
        <w:spacing w:after="0" w:line="360" w:lineRule="auto"/>
        <w:ind w:left="720" w:firstLine="698"/>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перевод объектов с электрическим отоплением на газовое;</w:t>
      </w:r>
    </w:p>
    <w:p w:rsidR="007121FC" w:rsidRPr="007121FC" w:rsidRDefault="007121FC" w:rsidP="007121FC">
      <w:pPr>
        <w:widowControl w:val="0"/>
        <w:autoSpaceDE w:val="0"/>
        <w:autoSpaceDN w:val="0"/>
        <w:adjustRightInd w:val="0"/>
        <w:spacing w:after="0" w:line="360" w:lineRule="auto"/>
        <w:ind w:left="720" w:firstLine="698"/>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замена уличного освещения;</w:t>
      </w:r>
    </w:p>
    <w:p w:rsidR="007121FC" w:rsidRPr="007121FC" w:rsidRDefault="007121FC" w:rsidP="007121FC">
      <w:pPr>
        <w:widowControl w:val="0"/>
        <w:autoSpaceDE w:val="0"/>
        <w:autoSpaceDN w:val="0"/>
        <w:adjustRightInd w:val="0"/>
        <w:spacing w:after="0" w:line="360" w:lineRule="auto"/>
        <w:ind w:left="720" w:firstLine="698"/>
        <w:contextualSpacing/>
        <w:jc w:val="both"/>
        <w:outlineLvl w:val="4"/>
        <w:rPr>
          <w:rFonts w:ascii="Times New Roman" w:hAnsi="Times New Roman" w:cs="Times New Roman"/>
          <w:i/>
          <w:sz w:val="28"/>
          <w:szCs w:val="28"/>
          <w:highlight w:val="yellow"/>
        </w:rPr>
      </w:pPr>
      <w:r w:rsidRPr="007121FC">
        <w:rPr>
          <w:rFonts w:ascii="Times New Roman" w:hAnsi="Times New Roman" w:cs="Times New Roman"/>
          <w:sz w:val="28"/>
          <w:szCs w:val="28"/>
        </w:rPr>
        <w:t>-строительство водозабора в с. Лесные Моркваши.</w:t>
      </w:r>
    </w:p>
    <w:p w:rsidR="007121FC" w:rsidRPr="007121FC" w:rsidRDefault="007121FC" w:rsidP="007121FC">
      <w:pPr>
        <w:widowControl w:val="0"/>
        <w:autoSpaceDE w:val="0"/>
        <w:autoSpaceDN w:val="0"/>
        <w:adjustRightInd w:val="0"/>
        <w:spacing w:after="0" w:line="360" w:lineRule="auto"/>
        <w:ind w:left="720"/>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На втором и последующих этапах ВМР необходимо:</w:t>
      </w:r>
    </w:p>
    <w:p w:rsidR="007121FC" w:rsidRPr="007121FC" w:rsidRDefault="007121FC" w:rsidP="007121FC">
      <w:pPr>
        <w:widowControl w:val="0"/>
        <w:numPr>
          <w:ilvl w:val="0"/>
          <w:numId w:val="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Увеличить объемы жилищного строительства на пригородных территориях (к г.Казань и г.Иннополис) в рамках программ «Социальная ипотека» и «Арендное жилье»;</w:t>
      </w:r>
    </w:p>
    <w:p w:rsidR="007121FC" w:rsidRPr="007121FC" w:rsidRDefault="007121FC" w:rsidP="007121FC">
      <w:pPr>
        <w:widowControl w:val="0"/>
        <w:numPr>
          <w:ilvl w:val="0"/>
          <w:numId w:val="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Продолжить развитие сети водоснабжения и водоотведения в рамках инвестиционных программ организаций коммунального комплекса;</w:t>
      </w:r>
    </w:p>
    <w:p w:rsidR="007121FC" w:rsidRPr="007121FC" w:rsidRDefault="007121FC" w:rsidP="007121FC">
      <w:pPr>
        <w:widowControl w:val="0"/>
        <w:numPr>
          <w:ilvl w:val="0"/>
          <w:numId w:val="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Продолжить развитие систем уличного освещения в районах малоэтажной индивидуальной застройки и промышленных и деловых зонах;</w:t>
      </w:r>
    </w:p>
    <w:p w:rsidR="007121FC" w:rsidRPr="007121FC" w:rsidRDefault="007121FC" w:rsidP="007121FC">
      <w:pPr>
        <w:widowControl w:val="0"/>
        <w:numPr>
          <w:ilvl w:val="0"/>
          <w:numId w:val="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Привести в соответствие качества воды в водозаборах;</w:t>
      </w:r>
    </w:p>
    <w:p w:rsidR="007121FC" w:rsidRPr="007121FC" w:rsidRDefault="007121FC" w:rsidP="007121FC">
      <w:pPr>
        <w:widowControl w:val="0"/>
        <w:numPr>
          <w:ilvl w:val="0"/>
          <w:numId w:val="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Наладить организацию системы очистки сточных вод.</w:t>
      </w: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r w:rsidRPr="007121FC">
        <w:rPr>
          <w:rFonts w:ascii="Times New Roman" w:hAnsi="Times New Roman" w:cs="Times New Roman"/>
          <w:sz w:val="28"/>
          <w:szCs w:val="28"/>
        </w:rPr>
        <w:t xml:space="preserve">    Кроме того, в период реализации второго и последующих этапов по предложению Министерства транспорта и дорожного хозяйства Республики Татарстан в Верхнеуслонском муниципальном районе планируется:</w:t>
      </w:r>
    </w:p>
    <w:p w:rsidR="007121FC" w:rsidRPr="007121FC" w:rsidRDefault="007121FC" w:rsidP="007121FC">
      <w:pPr>
        <w:widowControl w:val="0"/>
        <w:numPr>
          <w:ilvl w:val="0"/>
          <w:numId w:val="5"/>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строительство моста в районе деревни Гребени, либо поселка Кзыл-Байрак, являющегося частью Южного транспортного обхода Казани;</w:t>
      </w:r>
    </w:p>
    <w:p w:rsidR="007121FC" w:rsidRPr="007121FC" w:rsidRDefault="007121FC" w:rsidP="007121FC">
      <w:pPr>
        <w:widowControl w:val="0"/>
        <w:numPr>
          <w:ilvl w:val="0"/>
          <w:numId w:val="5"/>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разработка перспективных направлений организации автобусного и речного сообщения в рамках экозоны «Волжско-Камский поток»;</w:t>
      </w:r>
    </w:p>
    <w:p w:rsidR="007121FC" w:rsidRPr="007121FC" w:rsidRDefault="007121FC" w:rsidP="007121FC">
      <w:pPr>
        <w:widowControl w:val="0"/>
        <w:numPr>
          <w:ilvl w:val="0"/>
          <w:numId w:val="5"/>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организация съездов и парковок на прибрежных территориях.</w:t>
      </w: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contextualSpacing/>
        <w:jc w:val="right"/>
        <w:outlineLvl w:val="4"/>
        <w:rPr>
          <w:rFonts w:ascii="Times New Roman" w:hAnsi="Times New Roman" w:cs="Times New Roman"/>
          <w:bCs/>
          <w:sz w:val="28"/>
          <w:szCs w:val="28"/>
        </w:rPr>
      </w:pPr>
      <w:r w:rsidRPr="007121FC">
        <w:rPr>
          <w:rFonts w:ascii="Times New Roman" w:hAnsi="Times New Roman" w:cs="Times New Roman"/>
          <w:bCs/>
          <w:sz w:val="28"/>
          <w:szCs w:val="28"/>
        </w:rPr>
        <w:t>Таблица 7</w:t>
      </w:r>
    </w:p>
    <w:p w:rsidR="007121FC" w:rsidRPr="007121FC" w:rsidRDefault="007121FC" w:rsidP="007121FC">
      <w:pPr>
        <w:widowControl w:val="0"/>
        <w:autoSpaceDE w:val="0"/>
        <w:autoSpaceDN w:val="0"/>
        <w:adjustRightInd w:val="0"/>
        <w:spacing w:after="0" w:line="360" w:lineRule="auto"/>
        <w:contextualSpacing/>
        <w:jc w:val="center"/>
        <w:outlineLvl w:val="4"/>
        <w:rPr>
          <w:rFonts w:ascii="Times New Roman" w:hAnsi="Times New Roman" w:cs="Times New Roman"/>
          <w:b/>
          <w:sz w:val="28"/>
          <w:szCs w:val="28"/>
        </w:rPr>
      </w:pPr>
      <w:r w:rsidRPr="007121FC">
        <w:rPr>
          <w:rFonts w:ascii="Times New Roman" w:hAnsi="Times New Roman" w:cs="Times New Roman"/>
          <w:b/>
          <w:sz w:val="28"/>
          <w:szCs w:val="28"/>
        </w:rPr>
        <w:t>Перспективы развития отраслей района в разрезе трех периодов стратегии</w:t>
      </w:r>
    </w:p>
    <w:tbl>
      <w:tblPr>
        <w:tblW w:w="10111" w:type="dxa"/>
        <w:tblInd w:w="93" w:type="dxa"/>
        <w:tblLook w:val="04A0" w:firstRow="1" w:lastRow="0" w:firstColumn="1" w:lastColumn="0" w:noHBand="0" w:noVBand="1"/>
      </w:tblPr>
      <w:tblGrid>
        <w:gridCol w:w="2835"/>
        <w:gridCol w:w="967"/>
        <w:gridCol w:w="1869"/>
        <w:gridCol w:w="20"/>
        <w:gridCol w:w="887"/>
        <w:gridCol w:w="1293"/>
        <w:gridCol w:w="20"/>
        <w:gridCol w:w="947"/>
        <w:gridCol w:w="1293"/>
      </w:tblGrid>
      <w:tr w:rsidR="007121FC" w:rsidRPr="007121FC" w:rsidTr="00254E23">
        <w:trPr>
          <w:trHeight w:val="315"/>
        </w:trPr>
        <w:tc>
          <w:tcPr>
            <w:tcW w:w="27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Отрасль</w:t>
            </w:r>
          </w:p>
        </w:tc>
        <w:tc>
          <w:tcPr>
            <w:tcW w:w="2940" w:type="dxa"/>
            <w:gridSpan w:val="3"/>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2016 - 2020 годы</w:t>
            </w:r>
          </w:p>
        </w:tc>
        <w:tc>
          <w:tcPr>
            <w:tcW w:w="2165" w:type="dxa"/>
            <w:gridSpan w:val="3"/>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2020 - 2025 годы</w:t>
            </w:r>
          </w:p>
        </w:tc>
        <w:tc>
          <w:tcPr>
            <w:tcW w:w="2224" w:type="dxa"/>
            <w:gridSpan w:val="2"/>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2025 - 2030 годы</w:t>
            </w:r>
          </w:p>
        </w:tc>
      </w:tr>
      <w:tr w:rsidR="007121FC" w:rsidRPr="007121FC" w:rsidTr="00254E23">
        <w:trPr>
          <w:trHeight w:val="630"/>
        </w:trPr>
        <w:tc>
          <w:tcPr>
            <w:tcW w:w="2782" w:type="dxa"/>
            <w:vMerge/>
            <w:tcBorders>
              <w:top w:val="single" w:sz="4" w:space="0" w:color="auto"/>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rPr>
            </w:pP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Сумма, млн р.</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мощность</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Сумма</w:t>
            </w:r>
          </w:p>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млн р.</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мощность</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Сумма, млн р.</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мощность</w:t>
            </w:r>
          </w:p>
        </w:tc>
      </w:tr>
      <w:tr w:rsidR="007121FC" w:rsidRPr="007121FC" w:rsidTr="00254E23">
        <w:trPr>
          <w:trHeight w:val="315"/>
        </w:trPr>
        <w:tc>
          <w:tcPr>
            <w:tcW w:w="1011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xml:space="preserve">Комплекс жилищно-коммунального хозяйства </w:t>
            </w:r>
          </w:p>
        </w:tc>
      </w:tr>
      <w:tr w:rsidR="007121FC" w:rsidRPr="007121FC" w:rsidTr="00254E23">
        <w:trPr>
          <w:trHeight w:val="283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Полигон близ с. Макулово с мусоросортировочной линией и технологией переработки биологических отходов для снижения темпа заполнения карт полигонов</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25,0</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300 тыс.куб.м. утилизируемых отходов</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r w:rsidR="007121FC" w:rsidRPr="007121FC" w:rsidTr="00254E23">
        <w:trPr>
          <w:trHeight w:val="94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Водозабор в с. Лесные Моркваши</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30,0</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1500 куб.м./сут.</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2,7</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1500 куб.м./сут</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3,5</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1500 куб.м./сут</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p>
        </w:tc>
        <w:tc>
          <w:tcPr>
            <w:tcW w:w="1089"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p>
        </w:tc>
        <w:tc>
          <w:tcPr>
            <w:tcW w:w="1836"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p>
        </w:tc>
        <w:tc>
          <w:tcPr>
            <w:tcW w:w="893" w:type="dxa"/>
            <w:gridSpan w:val="2"/>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p>
        </w:tc>
        <w:tc>
          <w:tcPr>
            <w:tcW w:w="127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p>
        </w:tc>
        <w:tc>
          <w:tcPr>
            <w:tcW w:w="952" w:type="dxa"/>
            <w:gridSpan w:val="2"/>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p>
        </w:tc>
        <w:tc>
          <w:tcPr>
            <w:tcW w:w="127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p>
        </w:tc>
      </w:tr>
      <w:tr w:rsidR="007121FC" w:rsidRPr="007121FC" w:rsidTr="00254E23">
        <w:trPr>
          <w:trHeight w:val="315"/>
        </w:trPr>
        <w:tc>
          <w:tcPr>
            <w:tcW w:w="1011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Транспортно-логистический комплекс ВМР</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подъезд к д.Покровка</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2,5</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М7-ИННОПОЛИС</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43,0</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2,3</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с.Майдан-Ясная Звезда</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6</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r w:rsidR="007121FC" w:rsidRPr="007121FC" w:rsidTr="00254E23">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г. Казань- г. Ульяновск-пгт.Камское Устье –д.Гребени</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34,4</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4,3</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Янга-Болгар -Матюшино</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12,0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 км.</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д.им.М.Вахитова-Ташевка</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42,4</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5,3 км</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Подъезд к д.Воробьевка</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6,4</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0,8 км</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Подъезд к д. Ватан</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Подъезд к д. Ломовка</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Обход с. Коргуза</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Подъезд к Матюшинскому карьеру</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5,0 км</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94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lastRenderedPageBreak/>
              <w:t>Ямбулатово-Кзыл-Яры-Старое Русское Маматкозино</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56,0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14 км.</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Подъезд к д. Брек</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10 км.</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Харино-Федяево-Кильдеево</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44,0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5,5 км</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Уланово-Кильдеево</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25,6</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3,2 км</w:t>
            </w:r>
          </w:p>
        </w:tc>
      </w:tr>
      <w:tr w:rsidR="007121FC" w:rsidRPr="007121FC" w:rsidTr="00254E23">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Ивановское – Большие Меми</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44,8</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5,6 км</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Покровка-Печищи</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41,6</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5,2 км.</w:t>
            </w:r>
          </w:p>
        </w:tc>
      </w:tr>
      <w:tr w:rsidR="007121FC" w:rsidRPr="007121FC" w:rsidTr="00254E23">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Чулпаниха –граница района</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26,0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Канаш-Майдан</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53,0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Патрикеево –Ивановское</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23,0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Каинки-Соболевское</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35,0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157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Стр-во двухуровненой развязки в Макуловском СП (пересечение 1р214 и Южной объездной автодороги)</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150,0 </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189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Стр-во двухуровненой развязки в Бурнашевском СП (пересечение М7 и Южной объездной автодороги)</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150,0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189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Стр-во двухуровневой развязки в Вахитовском СП (пересечение Казань-Ульяновск-Камское Устье и Южной объездной автодороги)</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150,0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r>
      <w:tr w:rsidR="007121FC" w:rsidRPr="007121FC" w:rsidTr="00254E23">
        <w:trPr>
          <w:trHeight w:val="126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Стр-во автомобильного мостового перехода через р. Волга у н.п. Гребени или у пос.Кзыл Байрак</w:t>
            </w:r>
          </w:p>
        </w:tc>
        <w:tc>
          <w:tcPr>
            <w:tcW w:w="1089"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30,0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1</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r w:rsidR="007121FC" w:rsidRPr="007121FC" w:rsidTr="00254E23">
        <w:trPr>
          <w:trHeight w:val="300"/>
        </w:trPr>
        <w:tc>
          <w:tcPr>
            <w:tcW w:w="2782" w:type="dxa"/>
            <w:vMerge w:val="restart"/>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Стр-во канатной/монорельсовой дороги Казань-Верхний Услон</w:t>
            </w:r>
          </w:p>
        </w:tc>
        <w:tc>
          <w:tcPr>
            <w:tcW w:w="1089" w:type="dxa"/>
            <w:vMerge w:val="restart"/>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200,0</w:t>
            </w:r>
          </w:p>
        </w:tc>
        <w:tc>
          <w:tcPr>
            <w:tcW w:w="1836" w:type="dxa"/>
            <w:vMerge w:val="restart"/>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 </w:t>
            </w:r>
          </w:p>
        </w:tc>
        <w:tc>
          <w:tcPr>
            <w:tcW w:w="8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95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r w:rsidR="007121FC" w:rsidRPr="007121FC" w:rsidTr="00254E23">
        <w:trPr>
          <w:trHeight w:val="300"/>
        </w:trPr>
        <w:tc>
          <w:tcPr>
            <w:tcW w:w="2782" w:type="dxa"/>
            <w:vMerge/>
            <w:tcBorders>
              <w:top w:val="nil"/>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p>
        </w:tc>
        <w:tc>
          <w:tcPr>
            <w:tcW w:w="1089" w:type="dxa"/>
            <w:vMerge/>
            <w:tcBorders>
              <w:top w:val="nil"/>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p>
        </w:tc>
        <w:tc>
          <w:tcPr>
            <w:tcW w:w="1836" w:type="dxa"/>
            <w:vMerge/>
            <w:tcBorders>
              <w:top w:val="nil"/>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p>
        </w:tc>
        <w:tc>
          <w:tcPr>
            <w:tcW w:w="893" w:type="dxa"/>
            <w:gridSpan w:val="2"/>
            <w:vMerge/>
            <w:tcBorders>
              <w:top w:val="nil"/>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p>
        </w:tc>
        <w:tc>
          <w:tcPr>
            <w:tcW w:w="1272" w:type="dxa"/>
            <w:vMerge/>
            <w:tcBorders>
              <w:top w:val="nil"/>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p>
        </w:tc>
        <w:tc>
          <w:tcPr>
            <w:tcW w:w="952" w:type="dxa"/>
            <w:gridSpan w:val="2"/>
            <w:vMerge/>
            <w:tcBorders>
              <w:top w:val="nil"/>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p>
        </w:tc>
        <w:tc>
          <w:tcPr>
            <w:tcW w:w="1272" w:type="dxa"/>
            <w:vMerge/>
            <w:tcBorders>
              <w:top w:val="nil"/>
              <w:left w:val="single" w:sz="4" w:space="0" w:color="auto"/>
              <w:bottom w:val="single" w:sz="4" w:space="0" w:color="auto"/>
              <w:right w:val="single" w:sz="4" w:space="0" w:color="auto"/>
            </w:tcBorders>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p>
        </w:tc>
      </w:tr>
      <w:tr w:rsidR="007121FC" w:rsidRPr="007121FC" w:rsidTr="00254E23">
        <w:trPr>
          <w:trHeight w:val="94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Стр-во стационарного пассажирского причала в с.Ключищи</w:t>
            </w:r>
          </w:p>
        </w:tc>
        <w:tc>
          <w:tcPr>
            <w:tcW w:w="1089"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24,0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r w:rsidR="007121FC" w:rsidRPr="007121FC" w:rsidTr="00254E23">
        <w:trPr>
          <w:trHeight w:val="94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lastRenderedPageBreak/>
              <w:t>Стр-во стационарного пассажирского причала в с.Нижний Услон</w:t>
            </w:r>
          </w:p>
        </w:tc>
        <w:tc>
          <w:tcPr>
            <w:tcW w:w="1089"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24,0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r w:rsidR="007121FC" w:rsidRPr="007121FC" w:rsidTr="00254E23">
        <w:trPr>
          <w:trHeight w:val="126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Стр-во стационарного пассажирского причала в Введенско-Слободском СП</w:t>
            </w:r>
          </w:p>
        </w:tc>
        <w:tc>
          <w:tcPr>
            <w:tcW w:w="1089"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36,0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r w:rsidR="007121FC" w:rsidRPr="007121FC" w:rsidTr="00254E23">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Стр-во речного вокзала в с. Верхний Услон</w:t>
            </w:r>
          </w:p>
        </w:tc>
        <w:tc>
          <w:tcPr>
            <w:tcW w:w="1089"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836"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8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24,0</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center"/>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95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c>
          <w:tcPr>
            <w:tcW w:w="127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ind w:left="49" w:hanging="1"/>
              <w:jc w:val="right"/>
              <w:rPr>
                <w:rFonts w:ascii="Times New Roman" w:eastAsia="Times New Roman" w:hAnsi="Times New Roman" w:cs="Times New Roman"/>
                <w:color w:val="000000"/>
                <w:sz w:val="24"/>
                <w:szCs w:val="24"/>
                <w:lang w:eastAsia="ru-RU"/>
              </w:rPr>
            </w:pPr>
            <w:r w:rsidRPr="007121FC">
              <w:rPr>
                <w:rFonts w:ascii="Times New Roman" w:eastAsia="Times New Roman" w:hAnsi="Times New Roman" w:cs="Times New Roman"/>
                <w:color w:val="000000"/>
                <w:sz w:val="24"/>
                <w:szCs w:val="24"/>
                <w:lang w:eastAsia="ru-RU"/>
              </w:rPr>
              <w:t>-</w:t>
            </w:r>
          </w:p>
        </w:tc>
      </w:tr>
    </w:tbl>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r w:rsidRPr="007121FC">
        <w:rPr>
          <w:rFonts w:ascii="Times New Roman" w:hAnsi="Times New Roman" w:cs="Times New Roman"/>
          <w:sz w:val="28"/>
          <w:szCs w:val="28"/>
        </w:rPr>
        <w:t xml:space="preserve">     Создание комфортного пространства для развития человеческого капитала также означает необходимость обеспечения безопасности жизнедеятельности граждан. По-прежнему ежегодно в Республике Татарстан происходит более 3 тысяч пожаров, на которых погибает около 200 человек. На водных объектах республики гибнет ежегодно около 140 человек. </w:t>
      </w:r>
    </w:p>
    <w:p w:rsidR="007121FC" w:rsidRPr="007121FC" w:rsidRDefault="007121FC" w:rsidP="007121FC">
      <w:pPr>
        <w:widowControl w:val="0"/>
        <w:autoSpaceDE w:val="0"/>
        <w:autoSpaceDN w:val="0"/>
        <w:adjustRightInd w:val="0"/>
        <w:spacing w:after="0" w:line="360" w:lineRule="auto"/>
        <w:ind w:firstLine="709"/>
        <w:jc w:val="both"/>
        <w:outlineLvl w:val="4"/>
        <w:rPr>
          <w:rFonts w:ascii="Times New Roman" w:hAnsi="Times New Roman" w:cs="Times New Roman"/>
          <w:sz w:val="28"/>
          <w:szCs w:val="28"/>
        </w:rPr>
      </w:pPr>
      <w:r w:rsidRPr="007121FC">
        <w:rPr>
          <w:rFonts w:ascii="Times New Roman" w:hAnsi="Times New Roman" w:cs="Times New Roman"/>
          <w:sz w:val="28"/>
          <w:szCs w:val="28"/>
        </w:rPr>
        <w:t>В связи с этим, в целях реализации государственной политики в области пожарной безопасности, направленной на снижение риска пожаров, уменьшения числа погибших и пострадавших от них людей и наносимого ими материального ущерба в районе разработана «Комплексная программа по обеспечению пожарной безопасности Верхнеуслонского муниципального района Республики Татарстан на 2015-2020 годы».</w:t>
      </w: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r w:rsidRPr="007121FC">
        <w:rPr>
          <w:rFonts w:ascii="Times New Roman" w:hAnsi="Times New Roman" w:cs="Times New Roman"/>
          <w:b/>
          <w:bCs/>
          <w:sz w:val="28"/>
          <w:szCs w:val="28"/>
        </w:rPr>
        <w:t xml:space="preserve">         Задачами Программы являются</w:t>
      </w:r>
      <w:r w:rsidRPr="007121FC">
        <w:rPr>
          <w:rFonts w:ascii="Times New Roman" w:hAnsi="Times New Roman" w:cs="Times New Roman"/>
          <w:sz w:val="28"/>
          <w:szCs w:val="28"/>
        </w:rPr>
        <w:t>:</w:t>
      </w:r>
    </w:p>
    <w:p w:rsidR="007121FC" w:rsidRPr="007121FC" w:rsidRDefault="007121FC" w:rsidP="007121FC">
      <w:pPr>
        <w:widowControl w:val="0"/>
        <w:numPr>
          <w:ilvl w:val="0"/>
          <w:numId w:val="4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Снижение количества пожаров, размеров материальных ущербов от них на территории ВМР;</w:t>
      </w:r>
    </w:p>
    <w:p w:rsidR="007121FC" w:rsidRPr="007121FC" w:rsidRDefault="007121FC" w:rsidP="007121FC">
      <w:pPr>
        <w:widowControl w:val="0"/>
        <w:numPr>
          <w:ilvl w:val="0"/>
          <w:numId w:val="4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Совершенствование нормативно-правовой базы по профилактике пожаров;</w:t>
      </w:r>
    </w:p>
    <w:p w:rsidR="007121FC" w:rsidRPr="007121FC" w:rsidRDefault="007121FC" w:rsidP="007121FC">
      <w:pPr>
        <w:widowControl w:val="0"/>
        <w:numPr>
          <w:ilvl w:val="0"/>
          <w:numId w:val="4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Активизация участия и улучшение координации деятельности органов государственной власти и муниципальных органов в предупреждении пожаров;</w:t>
      </w:r>
    </w:p>
    <w:p w:rsidR="007121FC" w:rsidRPr="007121FC" w:rsidRDefault="007121FC" w:rsidP="007121FC">
      <w:pPr>
        <w:widowControl w:val="0"/>
        <w:numPr>
          <w:ilvl w:val="0"/>
          <w:numId w:val="4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Привлечение предприятий, учреждений, организаций всех форм собственности, а также общественных организаций к профилактическим мероприятиям по предупреждению пожаров;</w:t>
      </w:r>
    </w:p>
    <w:p w:rsidR="007121FC" w:rsidRPr="007121FC" w:rsidRDefault="007121FC" w:rsidP="007121FC">
      <w:pPr>
        <w:widowControl w:val="0"/>
        <w:numPr>
          <w:ilvl w:val="0"/>
          <w:numId w:val="4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 xml:space="preserve">Оптимизация работы по предупреждению и профилактике пожаров, </w:t>
      </w:r>
      <w:r w:rsidRPr="007121FC">
        <w:rPr>
          <w:rFonts w:ascii="Times New Roman" w:hAnsi="Times New Roman" w:cs="Times New Roman"/>
          <w:sz w:val="28"/>
          <w:szCs w:val="28"/>
        </w:rPr>
        <w:lastRenderedPageBreak/>
        <w:t>происходящих на территории района;</w:t>
      </w:r>
    </w:p>
    <w:p w:rsidR="007121FC" w:rsidRPr="007121FC" w:rsidRDefault="007121FC" w:rsidP="007121FC">
      <w:pPr>
        <w:widowControl w:val="0"/>
        <w:numPr>
          <w:ilvl w:val="0"/>
          <w:numId w:val="44"/>
        </w:numPr>
        <w:autoSpaceDE w:val="0"/>
        <w:autoSpaceDN w:val="0"/>
        <w:adjustRightInd w:val="0"/>
        <w:spacing w:after="0" w:line="360" w:lineRule="auto"/>
        <w:contextualSpacing/>
        <w:jc w:val="both"/>
        <w:outlineLvl w:val="4"/>
        <w:rPr>
          <w:rFonts w:ascii="Times New Roman" w:hAnsi="Times New Roman" w:cs="Times New Roman"/>
          <w:sz w:val="28"/>
          <w:szCs w:val="28"/>
        </w:rPr>
      </w:pPr>
      <w:r w:rsidRPr="007121FC">
        <w:rPr>
          <w:rFonts w:ascii="Times New Roman" w:hAnsi="Times New Roman" w:cs="Times New Roman"/>
          <w:sz w:val="28"/>
          <w:szCs w:val="28"/>
        </w:rPr>
        <w:t>Выявление и устранение причин и условий, способствующих возникновению пожаров.</w:t>
      </w: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b/>
          <w:bCs/>
          <w:sz w:val="28"/>
          <w:szCs w:val="28"/>
        </w:rPr>
      </w:pPr>
      <w:r w:rsidRPr="007121FC">
        <w:rPr>
          <w:rFonts w:ascii="Times New Roman" w:hAnsi="Times New Roman" w:cs="Times New Roman"/>
          <w:b/>
          <w:bCs/>
          <w:sz w:val="28"/>
          <w:szCs w:val="28"/>
        </w:rPr>
        <w:t xml:space="preserve">         Ожидаемые результаты:</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Разработка и принятие настоящей программы позволит регламентировать порядок организации добровольной пожарной охраны, необходимой для организации пожаротушения на предприятиях и населенных пунктах;</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Создание системы мониторинга позволит на основе прогнозирования разработать на перспективу комплекс мероприятий по профилактике пожаров и предупреждению гибели людей на них;</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Принятие настоящей программы создаст условия для организации межведомственной сети передачи данных, повысит оперативность и эффективность управления силами и средствами при тушении пожаров и ликвидации последствий стихийных бедствий; за счет улучшения качества радиосвязи повысится уровень организации управления  силами и средствами при тушении пожаров и ликвидации последствий аварий; обеспечит резервирование и безотказную работу аппаратуры связи и спец. линий «01» на пункте связи 112 ПЧ  ФПС по РТ;</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Выпуск аудио, видео и печатной продукции по тематике «Пожарная безопасность» позволит значительно повысить уровень знаний в области пожарной безопасности и навыков пожаробезопасного  поведения у населения района; позволит формировать  у граждан  чувство опасности огня, обучение правилам пожарной безопасности и правильным действиям в случае возникновения пожара;</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Повышение образовательного уровня детей, их участие в обеспечении пожарной безопасности, содействие в профессиональной ориентации детей, подготовка юных пожарных к действиям при возникновении пожаров в конечном итоге позволит снизить гибель и травматизм среди детей на пожарах;</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Оборудование зданий и сооружений автоматическими установками пожарной сигнализации обнаружения и тушения пожара, а также системами (установками) оповещения людей о пожаре позволит своевременно обнаружить и ликвидировать очаги возникновения пожаров, снизит риск гибели людей, уменьшит ущерб и материальные потери, а также позволит своевременно и быстро эвакуировать людей из зоны возникновения пожара;</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Оборудование объектов</w:t>
      </w:r>
      <w:r w:rsidRPr="007121FC">
        <w:rPr>
          <w:rFonts w:ascii="Times New Roman" w:eastAsia="Times New Roman" w:hAnsi="Times New Roman" w:cs="Times New Roman"/>
          <w:color w:val="000000"/>
          <w:sz w:val="28"/>
          <w:szCs w:val="28"/>
          <w:lang w:eastAsia="ru-RU"/>
        </w:rPr>
        <w:t xml:space="preserve"> функциональных назначений Ф 4.1 и Ф1.1. к которым относятся школы, детские сады, специализированные дома престарелых и инвалидов, больницы, спальные корпуса образовательных учреждений интернатного типа и детских учреждений Верхнеуслонского муниципального района </w:t>
      </w:r>
      <w:r w:rsidRPr="007121FC">
        <w:rPr>
          <w:rFonts w:ascii="Times New Roman" w:eastAsia="Times New Roman" w:hAnsi="Times New Roman" w:cs="Times New Roman"/>
          <w:sz w:val="28"/>
          <w:szCs w:val="28"/>
          <w:lang w:eastAsia="ru-RU"/>
        </w:rPr>
        <w:t>современным оборудованием ПАК «Стрелец-Мониторинг» позволит также своевременно сообщать в подразделение пожарной охраны о возникновении пожара напрямую не теряя драгоценное время;</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Комплектование объектов с массовым пребыванием людей первичными средствами пожаротушения позволит ликвидировать мелкие очаги пожаров до прибытия подразделений ФПС, добровольной пожарной охраны;</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Обеспечение индивидуальными средствами защиты органов дыхания обслуживающего персонала в зданиях больниц, общежитий, школ – интернатов, в домах для престарелых и инвалидов, регламентировано требованиями Правил пожарной безопасности РФ, что позволит успешно организовать эвакуацию людей и материальных ценностей в случае возникновения пожара из задымленных помещений;</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Реализация Программы позволит обеспечить сельхозпредприятия Верхнеуслонского муниципального района пожарными автоцистернами, что приведет к оперативному прибытию к месту пожара и организации тушения пожара до прибытия подразделений ФПС;</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Оборудование сельских населенных пунктов, расположенных вблизи искусственных и естественных водоемов пирсами и подъездами позволит своевременно установить пожарные автоцистерны на водоисточник и </w:t>
      </w:r>
      <w:r w:rsidRPr="007121FC">
        <w:rPr>
          <w:rFonts w:ascii="Times New Roman" w:eastAsia="Times New Roman" w:hAnsi="Times New Roman" w:cs="Times New Roman"/>
          <w:sz w:val="28"/>
          <w:szCs w:val="28"/>
          <w:lang w:eastAsia="ru-RU"/>
        </w:rPr>
        <w:lastRenderedPageBreak/>
        <w:t>организовать тушение пожара. При этом направлении пожарной техники в близлежащие населенные пункты позволит предотвратить трагические последствия, и сократит материальные потери;</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Приобретение пожарных мотопомп позволит организовать тушение возможных пожаров в населенных пунктах республики с меньшим материальным ущербом и трагическими последствиями и успешно ликвидировать   пожар на ранней стадии до прибытия подразделений ФПС Верхнеуслонского муниципального района РТ; </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Прокладка сетей наружного противопожарного водоснабжения позволит обеспечить систему коммуникаций по организации противопожарного водоснабжения путем установки пожарных гидрантов в населенных пунктах, которые включены в программу «Питьевая вода Республики Татарстан»;</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Строительство дорог с твердым покрытием к населенным пунктам Республики Татарстан обеспечит своевременное прибытие подразделений ФПС к месту пожара в любое время года, в особенности в весенне-осеннюю распутицу;</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Разработка предприятиями и организациями Планов основных инженерно-технических мероприятий по повышению противопожарной устойчивости объектов на 2015 – 2020 г.г., позволит довести состояние объектов промышленности на уровень, при котором с установленной вероятностью исключается возможность возникновения пожара, создаются нормативные условия для успешной эвакуации людей и имущества в случае пожара, а также обеспечения своевременного обнаружения очагов возгорания, быстрого вызова пожарной охраны и создания условий для тушения пожаров;</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Оснащение добровольной пожарной охраны района в соответствии с требованиями нормативно-правовых актов, связанных с лицензированием ведомственной пожарной охраны, позволит эффективно и рационально использовать подразделения ведомственной пожарной охраны в организации пожаротушения объектов и населенных пунктов района;</w:t>
      </w:r>
    </w:p>
    <w:p w:rsidR="007121FC" w:rsidRPr="007121FC" w:rsidRDefault="007121FC" w:rsidP="007121FC">
      <w:pPr>
        <w:numPr>
          <w:ilvl w:val="0"/>
          <w:numId w:val="45"/>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Финансирование приобретения пожарной техники позволит обновить парк пожарной автотехники современными пожарными автомобилями, имеющими более высокие технические характеристики;</w:t>
      </w:r>
    </w:p>
    <w:p w:rsidR="007121FC" w:rsidRPr="007121FC" w:rsidRDefault="007121FC" w:rsidP="007121FC">
      <w:pPr>
        <w:numPr>
          <w:ilvl w:val="0"/>
          <w:numId w:val="45"/>
        </w:numPr>
        <w:spacing w:after="0" w:line="360" w:lineRule="auto"/>
        <w:contextualSpacing/>
        <w:jc w:val="both"/>
        <w:rPr>
          <w:rFonts w:ascii="Times New Roman" w:hAnsi="Times New Roman" w:cs="Times New Roman"/>
          <w:sz w:val="28"/>
          <w:szCs w:val="28"/>
        </w:rPr>
      </w:pPr>
      <w:r w:rsidRPr="007121FC">
        <w:rPr>
          <w:rFonts w:ascii="Times New Roman" w:eastAsia="Times New Roman" w:hAnsi="Times New Roman" w:cs="Times New Roman"/>
          <w:sz w:val="28"/>
          <w:szCs w:val="28"/>
          <w:lang w:eastAsia="ru-RU"/>
        </w:rPr>
        <w:t xml:space="preserve">Финансирование приобретения запасных частей и агрегатов позволит поддерживать пожарную, технику в надлежащем состоянии и качественно. </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Ежегодно в бюджете Верхнеуслонского муниципального района предусматриваются расходы на содержание единой дежурной диспетчерской службы, содержание бассейнов, формируется резервный фонд Исполнительного комитета Верхнеуслонского муниципального района, который направляется на проведение аварийно-восстановительных работ по ликвидации последствий стихийных бедствий и других чрезвычайных ситуаций. Также из местных бюджетов Верхнеуслонского муниципального района направляются средства на содержание подразделений добровольной пожарной охраны в сельских населенных пунктах, на территории которых созданы ДПО.</w:t>
      </w:r>
    </w:p>
    <w:p w:rsidR="007121FC" w:rsidRPr="007121FC" w:rsidRDefault="007121FC" w:rsidP="007121FC">
      <w:pPr>
        <w:jc w:val="right"/>
        <w:rPr>
          <w:rFonts w:ascii="Times New Roman" w:hAnsi="Times New Roman" w:cs="Times New Roman"/>
          <w:sz w:val="28"/>
          <w:szCs w:val="28"/>
        </w:rPr>
      </w:pPr>
      <w:r w:rsidRPr="007121FC">
        <w:rPr>
          <w:rFonts w:ascii="Times New Roman" w:hAnsi="Times New Roman" w:cs="Times New Roman"/>
          <w:sz w:val="28"/>
          <w:szCs w:val="28"/>
        </w:rPr>
        <w:t>Тыс.руб.</w:t>
      </w:r>
    </w:p>
    <w:tbl>
      <w:tblPr>
        <w:tblStyle w:val="affffa"/>
        <w:tblW w:w="0" w:type="auto"/>
        <w:tblLayout w:type="fixed"/>
        <w:tblLook w:val="04A0" w:firstRow="1" w:lastRow="0" w:firstColumn="1" w:lastColumn="0" w:noHBand="0" w:noVBand="1"/>
      </w:tblPr>
      <w:tblGrid>
        <w:gridCol w:w="540"/>
        <w:gridCol w:w="4246"/>
        <w:gridCol w:w="1276"/>
        <w:gridCol w:w="1276"/>
        <w:gridCol w:w="1275"/>
        <w:gridCol w:w="1418"/>
      </w:tblGrid>
      <w:tr w:rsidR="007121FC" w:rsidRPr="007121FC" w:rsidTr="00254E23">
        <w:tc>
          <w:tcPr>
            <w:tcW w:w="540" w:type="dxa"/>
            <w:vMerge w:val="restart"/>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 п/п</w:t>
            </w:r>
          </w:p>
        </w:tc>
        <w:tc>
          <w:tcPr>
            <w:tcW w:w="4246" w:type="dxa"/>
            <w:vMerge w:val="restart"/>
          </w:tcPr>
          <w:p w:rsidR="007121FC" w:rsidRPr="007121FC" w:rsidRDefault="007121FC" w:rsidP="007121FC">
            <w:pPr>
              <w:jc w:val="center"/>
              <w:rPr>
                <w:rFonts w:ascii="Times New Roman" w:hAnsi="Times New Roman" w:cs="Times New Roman"/>
                <w:sz w:val="28"/>
                <w:szCs w:val="28"/>
              </w:rPr>
            </w:pPr>
            <w:r w:rsidRPr="007121FC">
              <w:rPr>
                <w:rFonts w:ascii="Times New Roman" w:hAnsi="Times New Roman" w:cs="Times New Roman"/>
                <w:sz w:val="28"/>
                <w:szCs w:val="28"/>
              </w:rPr>
              <w:t>Мероприятия</w:t>
            </w:r>
          </w:p>
        </w:tc>
        <w:tc>
          <w:tcPr>
            <w:tcW w:w="1276" w:type="dxa"/>
          </w:tcPr>
          <w:p w:rsidR="007121FC" w:rsidRPr="007121FC" w:rsidRDefault="007121FC" w:rsidP="007121FC">
            <w:pPr>
              <w:jc w:val="center"/>
              <w:rPr>
                <w:rFonts w:ascii="Times New Roman" w:hAnsi="Times New Roman" w:cs="Times New Roman"/>
                <w:sz w:val="28"/>
                <w:szCs w:val="28"/>
              </w:rPr>
            </w:pPr>
            <w:r w:rsidRPr="007121FC">
              <w:rPr>
                <w:rFonts w:ascii="Times New Roman" w:hAnsi="Times New Roman" w:cs="Times New Roman"/>
                <w:sz w:val="28"/>
                <w:szCs w:val="28"/>
              </w:rPr>
              <w:t>Факт</w:t>
            </w:r>
          </w:p>
        </w:tc>
        <w:tc>
          <w:tcPr>
            <w:tcW w:w="3969" w:type="dxa"/>
            <w:gridSpan w:val="3"/>
          </w:tcPr>
          <w:p w:rsidR="007121FC" w:rsidRPr="007121FC" w:rsidRDefault="007121FC" w:rsidP="007121FC">
            <w:pPr>
              <w:jc w:val="center"/>
              <w:rPr>
                <w:rFonts w:ascii="Times New Roman" w:hAnsi="Times New Roman" w:cs="Times New Roman"/>
                <w:sz w:val="28"/>
                <w:szCs w:val="28"/>
              </w:rPr>
            </w:pPr>
            <w:r w:rsidRPr="007121FC">
              <w:rPr>
                <w:rFonts w:ascii="Times New Roman" w:hAnsi="Times New Roman" w:cs="Times New Roman"/>
                <w:sz w:val="28"/>
                <w:szCs w:val="28"/>
              </w:rPr>
              <w:t>Ожидаемый результат</w:t>
            </w:r>
          </w:p>
        </w:tc>
      </w:tr>
      <w:tr w:rsidR="007121FC" w:rsidRPr="007121FC" w:rsidTr="00254E23">
        <w:trPr>
          <w:trHeight w:val="479"/>
        </w:trPr>
        <w:tc>
          <w:tcPr>
            <w:tcW w:w="540" w:type="dxa"/>
            <w:vMerge/>
          </w:tcPr>
          <w:p w:rsidR="007121FC" w:rsidRPr="007121FC" w:rsidRDefault="007121FC" w:rsidP="007121FC">
            <w:pPr>
              <w:rPr>
                <w:rFonts w:ascii="Times New Roman" w:hAnsi="Times New Roman" w:cs="Times New Roman"/>
                <w:sz w:val="28"/>
                <w:szCs w:val="28"/>
              </w:rPr>
            </w:pPr>
          </w:p>
        </w:tc>
        <w:tc>
          <w:tcPr>
            <w:tcW w:w="4246" w:type="dxa"/>
            <w:vMerge/>
          </w:tcPr>
          <w:p w:rsidR="007121FC" w:rsidRPr="007121FC" w:rsidRDefault="007121FC" w:rsidP="007121FC">
            <w:pPr>
              <w:rPr>
                <w:rFonts w:ascii="Times New Roman" w:hAnsi="Times New Roman" w:cs="Times New Roman"/>
                <w:sz w:val="28"/>
                <w:szCs w:val="28"/>
              </w:rPr>
            </w:pP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2015год</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2020 год</w:t>
            </w:r>
          </w:p>
        </w:tc>
        <w:tc>
          <w:tcPr>
            <w:tcW w:w="1275"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2025 год</w:t>
            </w:r>
          </w:p>
        </w:tc>
        <w:tc>
          <w:tcPr>
            <w:tcW w:w="1418"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2030 год</w:t>
            </w:r>
          </w:p>
        </w:tc>
      </w:tr>
      <w:tr w:rsidR="007121FC" w:rsidRPr="007121FC" w:rsidTr="00254E23">
        <w:tc>
          <w:tcPr>
            <w:tcW w:w="540"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w:t>
            </w:r>
          </w:p>
        </w:tc>
        <w:tc>
          <w:tcPr>
            <w:tcW w:w="424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Резервный фонд</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239,5</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2726,0</w:t>
            </w:r>
          </w:p>
        </w:tc>
        <w:tc>
          <w:tcPr>
            <w:tcW w:w="1275"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2726,0</w:t>
            </w:r>
          </w:p>
        </w:tc>
        <w:tc>
          <w:tcPr>
            <w:tcW w:w="1418"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2726,0</w:t>
            </w:r>
          </w:p>
        </w:tc>
      </w:tr>
      <w:tr w:rsidR="007121FC" w:rsidRPr="007121FC" w:rsidTr="00254E23">
        <w:tc>
          <w:tcPr>
            <w:tcW w:w="540" w:type="dxa"/>
          </w:tcPr>
          <w:p w:rsidR="007121FC" w:rsidRPr="007121FC" w:rsidRDefault="007121FC" w:rsidP="007121FC">
            <w:pPr>
              <w:rPr>
                <w:rFonts w:ascii="Times New Roman" w:hAnsi="Times New Roman" w:cs="Times New Roman"/>
                <w:sz w:val="28"/>
                <w:szCs w:val="28"/>
              </w:rPr>
            </w:pPr>
          </w:p>
        </w:tc>
        <w:tc>
          <w:tcPr>
            <w:tcW w:w="424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В т.ч.</w:t>
            </w:r>
          </w:p>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 обеспечение пожарной безопасности</w:t>
            </w:r>
          </w:p>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 мероприятия по предупреждению и ликвидации ЧС и обеспечение пожарной безопасности</w:t>
            </w:r>
          </w:p>
        </w:tc>
        <w:tc>
          <w:tcPr>
            <w:tcW w:w="1276" w:type="dxa"/>
          </w:tcPr>
          <w:p w:rsidR="007121FC" w:rsidRPr="007121FC" w:rsidRDefault="007121FC" w:rsidP="007121FC">
            <w:pPr>
              <w:rPr>
                <w:rFonts w:ascii="Times New Roman" w:hAnsi="Times New Roman" w:cs="Times New Roman"/>
                <w:sz w:val="28"/>
                <w:szCs w:val="28"/>
              </w:rPr>
            </w:pPr>
          </w:p>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164,9</w:t>
            </w:r>
          </w:p>
          <w:p w:rsidR="007121FC" w:rsidRPr="007121FC" w:rsidRDefault="007121FC" w:rsidP="007121FC">
            <w:pPr>
              <w:rPr>
                <w:rFonts w:ascii="Times New Roman" w:hAnsi="Times New Roman" w:cs="Times New Roman"/>
                <w:sz w:val="28"/>
                <w:szCs w:val="28"/>
              </w:rPr>
            </w:pPr>
          </w:p>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74,6</w:t>
            </w:r>
          </w:p>
        </w:tc>
        <w:tc>
          <w:tcPr>
            <w:tcW w:w="1276" w:type="dxa"/>
          </w:tcPr>
          <w:p w:rsidR="007121FC" w:rsidRPr="007121FC" w:rsidRDefault="007121FC" w:rsidP="007121FC">
            <w:pPr>
              <w:rPr>
                <w:rFonts w:ascii="Times New Roman" w:hAnsi="Times New Roman" w:cs="Times New Roman"/>
                <w:sz w:val="28"/>
                <w:szCs w:val="28"/>
              </w:rPr>
            </w:pPr>
          </w:p>
        </w:tc>
        <w:tc>
          <w:tcPr>
            <w:tcW w:w="1275" w:type="dxa"/>
          </w:tcPr>
          <w:p w:rsidR="007121FC" w:rsidRPr="007121FC" w:rsidRDefault="007121FC" w:rsidP="007121FC">
            <w:pPr>
              <w:rPr>
                <w:rFonts w:ascii="Times New Roman" w:hAnsi="Times New Roman" w:cs="Times New Roman"/>
                <w:sz w:val="28"/>
                <w:szCs w:val="28"/>
              </w:rPr>
            </w:pPr>
          </w:p>
        </w:tc>
        <w:tc>
          <w:tcPr>
            <w:tcW w:w="1418" w:type="dxa"/>
          </w:tcPr>
          <w:p w:rsidR="007121FC" w:rsidRPr="007121FC" w:rsidRDefault="007121FC" w:rsidP="007121FC">
            <w:pPr>
              <w:rPr>
                <w:rFonts w:ascii="Times New Roman" w:hAnsi="Times New Roman" w:cs="Times New Roman"/>
                <w:sz w:val="28"/>
                <w:szCs w:val="28"/>
              </w:rPr>
            </w:pPr>
          </w:p>
        </w:tc>
      </w:tr>
      <w:tr w:rsidR="007121FC" w:rsidRPr="007121FC" w:rsidTr="00254E23">
        <w:tc>
          <w:tcPr>
            <w:tcW w:w="540"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2</w:t>
            </w:r>
          </w:p>
        </w:tc>
        <w:tc>
          <w:tcPr>
            <w:tcW w:w="424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Содержание единой дежурной диспетчерской службы</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1 095,2</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1241,0</w:t>
            </w:r>
          </w:p>
        </w:tc>
        <w:tc>
          <w:tcPr>
            <w:tcW w:w="1275"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1551,3</w:t>
            </w:r>
          </w:p>
        </w:tc>
        <w:tc>
          <w:tcPr>
            <w:tcW w:w="1418"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1939,0</w:t>
            </w:r>
          </w:p>
        </w:tc>
      </w:tr>
      <w:tr w:rsidR="007121FC" w:rsidRPr="007121FC" w:rsidTr="00254E23">
        <w:tc>
          <w:tcPr>
            <w:tcW w:w="540"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5</w:t>
            </w:r>
          </w:p>
        </w:tc>
        <w:tc>
          <w:tcPr>
            <w:tcW w:w="424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Содержание подразделений добровольной пожарной охраны</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851,2</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1021,1</w:t>
            </w:r>
          </w:p>
        </w:tc>
        <w:tc>
          <w:tcPr>
            <w:tcW w:w="1275"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1225,7</w:t>
            </w:r>
          </w:p>
        </w:tc>
        <w:tc>
          <w:tcPr>
            <w:tcW w:w="1418"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1287,0</w:t>
            </w:r>
          </w:p>
        </w:tc>
      </w:tr>
      <w:tr w:rsidR="007121FC" w:rsidRPr="007121FC" w:rsidTr="00254E23">
        <w:tc>
          <w:tcPr>
            <w:tcW w:w="540"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6</w:t>
            </w:r>
          </w:p>
        </w:tc>
        <w:tc>
          <w:tcPr>
            <w:tcW w:w="424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Содержание бассейнов</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541,8</w:t>
            </w:r>
          </w:p>
        </w:tc>
        <w:tc>
          <w:tcPr>
            <w:tcW w:w="1276"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758,5</w:t>
            </w:r>
          </w:p>
        </w:tc>
        <w:tc>
          <w:tcPr>
            <w:tcW w:w="1275"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1061,9</w:t>
            </w:r>
          </w:p>
        </w:tc>
        <w:tc>
          <w:tcPr>
            <w:tcW w:w="1418" w:type="dxa"/>
          </w:tcPr>
          <w:p w:rsidR="007121FC" w:rsidRPr="007121FC" w:rsidRDefault="007121FC" w:rsidP="007121FC">
            <w:pPr>
              <w:rPr>
                <w:rFonts w:ascii="Times New Roman" w:hAnsi="Times New Roman" w:cs="Times New Roman"/>
                <w:sz w:val="28"/>
                <w:szCs w:val="28"/>
              </w:rPr>
            </w:pPr>
            <w:r w:rsidRPr="007121FC">
              <w:rPr>
                <w:rFonts w:ascii="Times New Roman" w:hAnsi="Times New Roman" w:cs="Times New Roman"/>
                <w:sz w:val="28"/>
                <w:szCs w:val="28"/>
              </w:rPr>
              <w:t>1486,7</w:t>
            </w:r>
          </w:p>
        </w:tc>
      </w:tr>
      <w:tr w:rsidR="007121FC" w:rsidRPr="007121FC" w:rsidTr="00254E23">
        <w:tc>
          <w:tcPr>
            <w:tcW w:w="540" w:type="dxa"/>
          </w:tcPr>
          <w:p w:rsidR="007121FC" w:rsidRPr="007121FC" w:rsidRDefault="007121FC" w:rsidP="007121FC">
            <w:pPr>
              <w:rPr>
                <w:rFonts w:ascii="Times New Roman" w:hAnsi="Times New Roman" w:cs="Times New Roman"/>
                <w:b/>
                <w:sz w:val="28"/>
                <w:szCs w:val="28"/>
              </w:rPr>
            </w:pPr>
          </w:p>
        </w:tc>
        <w:tc>
          <w:tcPr>
            <w:tcW w:w="4246" w:type="dxa"/>
          </w:tcPr>
          <w:p w:rsidR="007121FC" w:rsidRPr="007121FC" w:rsidRDefault="007121FC" w:rsidP="007121FC">
            <w:pPr>
              <w:rPr>
                <w:rFonts w:ascii="Times New Roman" w:hAnsi="Times New Roman" w:cs="Times New Roman"/>
                <w:b/>
                <w:sz w:val="28"/>
                <w:szCs w:val="28"/>
              </w:rPr>
            </w:pPr>
            <w:r w:rsidRPr="007121FC">
              <w:rPr>
                <w:rFonts w:ascii="Times New Roman" w:hAnsi="Times New Roman" w:cs="Times New Roman"/>
                <w:b/>
                <w:sz w:val="28"/>
                <w:szCs w:val="28"/>
              </w:rPr>
              <w:t>Итого</w:t>
            </w:r>
          </w:p>
        </w:tc>
        <w:tc>
          <w:tcPr>
            <w:tcW w:w="1276" w:type="dxa"/>
          </w:tcPr>
          <w:p w:rsidR="007121FC" w:rsidRPr="007121FC" w:rsidRDefault="007121FC" w:rsidP="007121FC">
            <w:pPr>
              <w:rPr>
                <w:rFonts w:ascii="Times New Roman" w:hAnsi="Times New Roman" w:cs="Times New Roman"/>
                <w:b/>
                <w:sz w:val="28"/>
                <w:szCs w:val="28"/>
              </w:rPr>
            </w:pPr>
            <w:r w:rsidRPr="007121FC">
              <w:rPr>
                <w:rFonts w:ascii="Times New Roman" w:hAnsi="Times New Roman" w:cs="Times New Roman"/>
                <w:b/>
                <w:sz w:val="28"/>
                <w:szCs w:val="28"/>
              </w:rPr>
              <w:t>2 727,2</w:t>
            </w:r>
          </w:p>
        </w:tc>
        <w:tc>
          <w:tcPr>
            <w:tcW w:w="1276" w:type="dxa"/>
          </w:tcPr>
          <w:p w:rsidR="007121FC" w:rsidRPr="007121FC" w:rsidRDefault="007121FC" w:rsidP="007121FC">
            <w:pPr>
              <w:rPr>
                <w:rFonts w:ascii="Times New Roman" w:hAnsi="Times New Roman" w:cs="Times New Roman"/>
                <w:b/>
                <w:sz w:val="28"/>
                <w:szCs w:val="28"/>
              </w:rPr>
            </w:pPr>
            <w:r w:rsidRPr="007121FC">
              <w:rPr>
                <w:rFonts w:ascii="Times New Roman" w:hAnsi="Times New Roman" w:cs="Times New Roman"/>
                <w:b/>
                <w:sz w:val="28"/>
                <w:szCs w:val="28"/>
              </w:rPr>
              <w:t>5746,6</w:t>
            </w:r>
          </w:p>
        </w:tc>
        <w:tc>
          <w:tcPr>
            <w:tcW w:w="1275" w:type="dxa"/>
          </w:tcPr>
          <w:p w:rsidR="007121FC" w:rsidRPr="007121FC" w:rsidRDefault="007121FC" w:rsidP="007121FC">
            <w:pPr>
              <w:rPr>
                <w:rFonts w:ascii="Times New Roman" w:hAnsi="Times New Roman" w:cs="Times New Roman"/>
                <w:b/>
                <w:sz w:val="28"/>
                <w:szCs w:val="28"/>
              </w:rPr>
            </w:pPr>
            <w:r w:rsidRPr="007121FC">
              <w:rPr>
                <w:rFonts w:ascii="Times New Roman" w:hAnsi="Times New Roman" w:cs="Times New Roman"/>
                <w:b/>
                <w:sz w:val="28"/>
                <w:szCs w:val="28"/>
              </w:rPr>
              <w:t>6564,9</w:t>
            </w:r>
          </w:p>
        </w:tc>
        <w:tc>
          <w:tcPr>
            <w:tcW w:w="1418" w:type="dxa"/>
          </w:tcPr>
          <w:p w:rsidR="007121FC" w:rsidRPr="007121FC" w:rsidRDefault="007121FC" w:rsidP="007121FC">
            <w:pPr>
              <w:rPr>
                <w:rFonts w:ascii="Times New Roman" w:hAnsi="Times New Roman" w:cs="Times New Roman"/>
                <w:b/>
                <w:sz w:val="28"/>
                <w:szCs w:val="28"/>
              </w:rPr>
            </w:pPr>
            <w:r w:rsidRPr="007121FC">
              <w:rPr>
                <w:rFonts w:ascii="Times New Roman" w:hAnsi="Times New Roman" w:cs="Times New Roman"/>
                <w:b/>
                <w:sz w:val="28"/>
                <w:szCs w:val="28"/>
              </w:rPr>
              <w:t>7438,7</w:t>
            </w:r>
          </w:p>
        </w:tc>
      </w:tr>
    </w:tbl>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p>
    <w:p w:rsidR="007121FC" w:rsidRPr="007121FC" w:rsidRDefault="007121FC" w:rsidP="007121FC">
      <w:pPr>
        <w:widowControl w:val="0"/>
        <w:autoSpaceDE w:val="0"/>
        <w:autoSpaceDN w:val="0"/>
        <w:adjustRightInd w:val="0"/>
        <w:spacing w:after="0" w:line="360" w:lineRule="auto"/>
        <w:ind w:left="360"/>
        <w:jc w:val="both"/>
        <w:outlineLvl w:val="4"/>
        <w:rPr>
          <w:rFonts w:ascii="Times New Roman" w:hAnsi="Times New Roman" w:cs="Times New Roman"/>
          <w:b/>
          <w:bCs/>
          <w:sz w:val="28"/>
          <w:szCs w:val="28"/>
        </w:rPr>
      </w:pPr>
      <w:r w:rsidRPr="007121FC">
        <w:rPr>
          <w:rFonts w:ascii="Times New Roman" w:hAnsi="Times New Roman" w:cs="Times New Roman"/>
          <w:b/>
          <w:bCs/>
          <w:sz w:val="28"/>
          <w:szCs w:val="28"/>
        </w:rPr>
        <w:t xml:space="preserve">   Предоставление государственных и муниципальных услуг.</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lastRenderedPageBreak/>
        <w:t>В соответствии с Указом Президента Российской Федерации от 7 мая 2012 года № 601 «Об основных направлениях совершенствования системы государственного управления», были поставлены задачи по достижению следующих целевых показателей в части повышения качества предоставления государственных и муниципальных услуг гражданам:</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уровень удовлетворенности граждан качеством предоставления государственных и муниципальных услуг к 2020 году - не менее 90 %;</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доля граждан, использующих механизм получения государственных и муниципальных услуг в электронной форме;</w:t>
      </w:r>
    </w:p>
    <w:p w:rsidR="007121FC" w:rsidRPr="007121FC" w:rsidRDefault="007121FC" w:rsidP="007121FC">
      <w:pPr>
        <w:spacing w:after="0" w:line="360" w:lineRule="auto"/>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xml:space="preserve">        - сокращение времени ожидания в очереди при обращении заявителя для получения государственных (муниципальных) услуг.</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xml:space="preserve">В целях обеспечения выполнения указанных показателей в Республике Татарстан создана система многофункциональных центров предоставления государственных и муниципальных услуг гражданам по  принципу «одного окна» (далее – МФЦ),  основной  целью  деятельности  которых  является  повышение качества и доступности  услуг для населения, создания возможности подачи документов и получения результата услуги в одном месте, одновременно с комфортными условиями пребывания при обращении за услугами, снижение времени ожидания в очереди, получение нескольких взаимосвязанных (комплексных) услуг, а также исключение контактов с должностными лицами органов власти в целях недопущения возникновения фактов коррупции. </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xml:space="preserve">В соответствии с решением Президента Республики Татарстан Р.Н.Минниханова во всех городских округах и муниципальных районах республики функционируют 50 филиалов государственного бюджетного учреждения «МФЦ предоставления государственных и муниципальных услуг в Республике Татарстан» (далее – ГБУ МФЦ), которые оказывают жителям наиболее </w:t>
      </w:r>
      <w:r w:rsidRPr="007121FC">
        <w:rPr>
          <w:rFonts w:ascii="Times New Roman" w:eastAsia="Calibri" w:hAnsi="Times New Roman" w:cs="Times New Roman"/>
          <w:sz w:val="28"/>
          <w:szCs w:val="28"/>
        </w:rPr>
        <w:lastRenderedPageBreak/>
        <w:t xml:space="preserve">востребованные услуги федеральных, региональных и муниципальных органов власти. </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Мероприятия по организации деятельности МФЦ в Татарстане включены в Государственную программу «Экономическое развитие и инновационная экономика Республики Татарстан на 2014 - 2020 годы», утвержденную постановлением Кабинета Министров Республики Татарстан от 31.10.2013 № 823.        Постановлением Кабинета Министров Республики Татарстан от 10.06.2016 № 394 утвержден План мероприятий («дорожная карта»)  по дальнейшему развитию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 в Республике Татарстан на 2016 – 2018 годы, в соответствии с которым определены основные направления работы федеральных, региональных, муниципальных органов исполнительной власти, ГБУ МФЦ на ближайшие годы в части организации предоставления услуг на базе МФЦ.</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 связи с вышеизложенным, в целях повышения качества работы МФЦ в Верхнеуслонском районе по приему граждан и удовлетворенности их при получении услуг планируется:</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1. Достижение целевых показателей, установленных Указом Президента Российской Федерации от 7 мая 2012 года № 601 «Об основных направлениях совершенствования системы государственного управления» в части обеспечения качества, доступности и комфортности для граждан при предоставлении государственных и муниципальных услуг на базе МФЦ Верхнеуслонского района, в том числе для маломобильных групп населения.</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2. Оптимизация процедур и сокращение сроков предоставления муниципальных услуг для граждан района.</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3. Создание эффективного механизма взаимодействия органов исполнительной власти, осуществляющих деятельность на территории района, и МФЦ при оказании услуг гражданам района.</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 xml:space="preserve">4. Обеспечение предоставления всех видов услуг органов власти в МФЦ по принципу «одного окна», в том числе в сельских поселениях.  </w:t>
      </w:r>
    </w:p>
    <w:p w:rsidR="007121FC" w:rsidRPr="007121FC" w:rsidRDefault="007121FC" w:rsidP="007121FC">
      <w:pPr>
        <w:spacing w:after="0" w:line="360" w:lineRule="auto"/>
        <w:ind w:firstLine="540"/>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lastRenderedPageBreak/>
        <w:t>5.  Повышение информированности граждан и юридических лиц о порядке, способах и условиях получения государственных и муниципальных услуг на базе МФЦ.</w:t>
      </w:r>
    </w:p>
    <w:p w:rsidR="007121FC" w:rsidRPr="007121FC" w:rsidRDefault="007121FC" w:rsidP="007121FC">
      <w:pPr>
        <w:spacing w:after="0" w:line="360" w:lineRule="auto"/>
        <w:ind w:firstLine="567"/>
        <w:jc w:val="both"/>
        <w:rPr>
          <w:rFonts w:ascii="Times New Roman" w:eastAsia="Times New Roman" w:hAnsi="Times New Roman" w:cs="Times New Roman"/>
          <w:color w:val="000000"/>
          <w:sz w:val="28"/>
          <w:szCs w:val="28"/>
          <w:lang w:eastAsia="ru-RU"/>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ind w:left="360"/>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ind w:left="360"/>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ind w:left="360"/>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ind w:left="360"/>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ind w:left="360"/>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ind w:left="360"/>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outlineLvl w:val="4"/>
        <w:rPr>
          <w:rFonts w:ascii="Times New Roman" w:hAnsi="Times New Roman" w:cs="Times New Roman"/>
          <w:b/>
          <w:bCs/>
          <w:sz w:val="28"/>
          <w:szCs w:val="28"/>
        </w:rPr>
      </w:pPr>
      <w:r w:rsidRPr="007121FC">
        <w:rPr>
          <w:rFonts w:ascii="Times New Roman" w:hAnsi="Times New Roman" w:cs="Times New Roman"/>
          <w:b/>
          <w:bCs/>
          <w:sz w:val="28"/>
          <w:szCs w:val="28"/>
        </w:rPr>
        <w:t xml:space="preserve">3.2.2. </w:t>
      </w:r>
      <w:r w:rsidRPr="007121FC">
        <w:rPr>
          <w:rFonts w:ascii="Times New Roman" w:hAnsi="Times New Roman" w:cs="Times New Roman"/>
          <w:b/>
          <w:sz w:val="28"/>
          <w:szCs w:val="28"/>
        </w:rPr>
        <w:t>Транспортная система</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b/>
          <w:sz w:val="28"/>
          <w:szCs w:val="28"/>
        </w:rPr>
        <w:t xml:space="preserve"> </w:t>
      </w:r>
      <w:r w:rsidRPr="007121FC">
        <w:rPr>
          <w:rFonts w:ascii="Times New Roman" w:hAnsi="Times New Roman" w:cs="Times New Roman"/>
          <w:sz w:val="28"/>
          <w:szCs w:val="28"/>
        </w:rPr>
        <w:t>ВМР занимает выгодное экономико - географическое положение на северо-востоке Республики Татарстан, через который проходят две федеральные трассы: «М-7 «Волга» Москва- Н. Новгород – Казань- Уфа» и «Р-241 «Казань- Буинск-Ульяновск», имеет достаточную ресурсную обеспеченность (нерудные полезные ископаемые, лесные, водные, земельные ресурсы).</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ВМР находится в часовой транспортной доступности от г.Казани. По степени освоенности территория ВМР относится к средне освоенным территориям (в соответствии с данными схемы территориального планирования ВМР).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На севере и северо-западе район граничит с Зеленодольским муниципальным районом, на востоке через водораздел реки Волга – с Кировским районом г.Казань и Лаишевским муниципальным районом. На юге и юго-западе граничит с Камско-Устьинским, Апастовским и Кайбицким муниципальными районами.</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В составе Республики Татарстан ВМР входит в Приволжский Федеральный округ, Поволжский экономический район.</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По территории ВМР проходят автомобильные дороги межмуниципального значения, которые обеспечивают перемещение потоков грузов и пассажиров в регионы Российской Федерации и внутри Республики Татарстан.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lastRenderedPageBreak/>
        <w:t xml:space="preserve">По показателю социального индикатора транспортной доступности ВМР входит в группу районов с удобными по доступности транспортными сетями, где этот показатель не превышает 1 часа.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Сочетание природных, социально-экономических, демографических условий ВМР благоприятно для развития АПК, выполнения промышленных и производственно-деловых функций. </w:t>
      </w:r>
    </w:p>
    <w:p w:rsidR="007121FC" w:rsidRPr="007121FC" w:rsidRDefault="007121FC" w:rsidP="007121FC">
      <w:pPr>
        <w:spacing w:after="0" w:line="360" w:lineRule="auto"/>
        <w:ind w:firstLine="709"/>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r w:rsidRPr="007121FC">
        <w:rPr>
          <w:rFonts w:ascii="Times New Roman" w:hAnsi="Times New Roman" w:cs="Times New Roman"/>
          <w:b/>
          <w:bCs/>
          <w:sz w:val="28"/>
          <w:szCs w:val="28"/>
        </w:rPr>
        <w:t>3.2.3.</w:t>
      </w:r>
      <w:r w:rsidRPr="007121FC">
        <w:rPr>
          <w:rFonts w:ascii="Times New Roman" w:hAnsi="Times New Roman" w:cs="Times New Roman"/>
          <w:b/>
          <w:bCs/>
          <w:sz w:val="28"/>
          <w:szCs w:val="28"/>
        </w:rPr>
        <w:tab/>
        <w:t>Индустрия туризма. Верхнеуслонский муниципальный район – новая туристическая жемчужина на территории Республики Татарстан</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Обладая разнообразными ресурсами и наличием крупных туристических объектов, исходя из видения ВМР к 2030г. как центра семейного отдыха и оздоровления, одним из основных направлений деятельности становится туристско-рекреационная деятельность.</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Близкое расположение ВМР к г.Казань предполагает активное посещение городскими жителями привлекательных территорий района в целях кратковременного отдыха.</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Ярким примером историко-культурного объекта, объекта паломнического туризма является Вознесенский Макарьевский монастырь — мужской монастырь Казанской епархии Русской Православной Церкви, расположенный в 30 км от Казани и в 2 км от Свияжска в с.Введенская Слобода.</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Times New Roman"/>
          <w:sz w:val="28"/>
          <w:szCs w:val="28"/>
          <w:lang w:eastAsia="ar-SA"/>
        </w:rPr>
      </w:pPr>
      <w:r w:rsidRPr="007121FC">
        <w:rPr>
          <w:rFonts w:ascii="Times New Roman" w:eastAsia="Times New Roman" w:hAnsi="Times New Roman" w:cs="Times New Roman"/>
          <w:sz w:val="28"/>
          <w:szCs w:val="28"/>
          <w:lang w:eastAsia="ar-SA"/>
        </w:rPr>
        <w:t xml:space="preserve">Вблизи памятника природы Печищинского геологического разреза расположен музей белорусского поэта Янки Купалы. По статистике в 2017 году музей посетили 5 000 туристов, в 2018 году – 5 500 туристов. </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Times New Roman"/>
          <w:sz w:val="28"/>
          <w:szCs w:val="28"/>
          <w:lang w:eastAsia="ar-SA"/>
        </w:rPr>
      </w:pPr>
      <w:r w:rsidRPr="007121FC">
        <w:rPr>
          <w:rFonts w:ascii="Times New Roman" w:eastAsia="Times New Roman" w:hAnsi="Times New Roman" w:cs="Times New Roman"/>
          <w:sz w:val="28"/>
          <w:szCs w:val="28"/>
          <w:lang w:eastAsia="ar-SA"/>
        </w:rPr>
        <w:lastRenderedPageBreak/>
        <w:t xml:space="preserve">Несмотря на необходимость в капитальном ремонте, продолжает свою работу Краеведческий музей Верхнего Услона. По статистике в 2017 году музей посетили – 3500 человек, а в 2018 году – 3600 человек. </w:t>
      </w:r>
    </w:p>
    <w:p w:rsidR="007121FC" w:rsidRPr="007121FC" w:rsidRDefault="007121FC" w:rsidP="007121FC">
      <w:pPr>
        <w:suppressAutoHyphens/>
        <w:spacing w:after="0" w:line="360" w:lineRule="auto"/>
        <w:ind w:firstLine="709"/>
        <w:jc w:val="both"/>
        <w:rPr>
          <w:rFonts w:ascii="Times New Roman" w:eastAsia="Times New Roman" w:hAnsi="Times New Roman" w:cs="Times New Roman"/>
          <w:sz w:val="28"/>
          <w:szCs w:val="20"/>
          <w:lang w:eastAsia="ru-RU"/>
        </w:rPr>
      </w:pPr>
      <w:r w:rsidRPr="007121FC">
        <w:rPr>
          <w:rFonts w:ascii="Times New Roman" w:eastAsia="Times New Roman" w:hAnsi="Times New Roman" w:cs="Times New Roman"/>
          <w:sz w:val="28"/>
          <w:szCs w:val="20"/>
          <w:lang w:eastAsia="ru-RU"/>
        </w:rPr>
        <w:t xml:space="preserve">Для профессионалов - стрелков на территории района расположен комплекс стендовой стрельбы «Свияга», который предлагает своим посетителям первоклассные условия для активного отдыха и занятий стрелковым спортом. </w:t>
      </w:r>
    </w:p>
    <w:p w:rsidR="007121FC" w:rsidRPr="007121FC" w:rsidRDefault="007121FC" w:rsidP="007121FC">
      <w:pPr>
        <w:suppressAutoHyphens/>
        <w:spacing w:after="0" w:line="360" w:lineRule="auto"/>
        <w:ind w:firstLine="709"/>
        <w:jc w:val="both"/>
        <w:rPr>
          <w:rFonts w:ascii="Times New Roman" w:eastAsia="Times New Roman" w:hAnsi="Times New Roman" w:cs="Times New Roman"/>
          <w:sz w:val="28"/>
          <w:szCs w:val="20"/>
          <w:lang w:eastAsia="ru-RU"/>
        </w:rPr>
      </w:pPr>
      <w:r w:rsidRPr="007121FC">
        <w:rPr>
          <w:rFonts w:ascii="Times New Roman" w:eastAsia="Times New Roman" w:hAnsi="Times New Roman" w:cs="Times New Roman"/>
          <w:sz w:val="28"/>
          <w:szCs w:val="20"/>
          <w:lang w:eastAsia="ru-RU"/>
        </w:rPr>
        <w:t>В сентябре 2012 года стрельбище принимало чемпионат мира среди студентов, а в 2013 году – турнир по стендовой стрельбе Всемирной Летней Универсиады в г. Казань.</w:t>
      </w:r>
    </w:p>
    <w:p w:rsidR="007121FC" w:rsidRPr="007121FC" w:rsidRDefault="007121FC" w:rsidP="007121FC">
      <w:pPr>
        <w:suppressAutoHyphens/>
        <w:spacing w:after="0" w:line="360" w:lineRule="auto"/>
        <w:ind w:firstLine="709"/>
        <w:jc w:val="both"/>
        <w:rPr>
          <w:rFonts w:ascii="Times New Roman" w:eastAsia="Times New Roman" w:hAnsi="Times New Roman" w:cs="Times New Roman"/>
          <w:sz w:val="28"/>
          <w:szCs w:val="20"/>
          <w:lang w:eastAsia="ru-RU"/>
        </w:rPr>
      </w:pPr>
      <w:r w:rsidRPr="007121FC">
        <w:rPr>
          <w:rFonts w:ascii="Times New Roman" w:eastAsia="Times New Roman" w:hAnsi="Times New Roman" w:cs="Times New Roman"/>
          <w:sz w:val="28"/>
          <w:szCs w:val="20"/>
          <w:lang w:eastAsia="ru-RU"/>
        </w:rPr>
        <w:t>Вблизи природоохранной зоны Свияжского заповедника, в живописнейшем месте на слиянии трех рек – Сулицы, Свияги и Волги расположен Горнолыжный спортивно-оздоровительный комплекс «Казань» - уникальный курорт, не имеющий аналогов в России. Ежегодно комплекс является местом встречи более 100 тысяч человек. Сюда съезжаются со всех уголков России, так как здесь созданы все условия для активного отдыха. Зимой гости комплекса могут покататься на горных лыжах, сноубордах, сноутьюбах, снегокатах, коньках, пройти обучение с опытными инструкторами, участвовать в соревнованиях. В теплое время года к услугам гостей многочисленные площадки для занятия спортом, игр, развлечений, оборудованный пляж, гольф-клуб и многое другое.</w:t>
      </w:r>
    </w:p>
    <w:p w:rsidR="007121FC" w:rsidRPr="007121FC" w:rsidRDefault="007121FC" w:rsidP="007121FC">
      <w:pPr>
        <w:suppressAutoHyphens/>
        <w:spacing w:after="0" w:line="360" w:lineRule="auto"/>
        <w:ind w:firstLine="709"/>
        <w:jc w:val="both"/>
        <w:rPr>
          <w:rFonts w:ascii="Times New Roman" w:eastAsia="Times New Roman" w:hAnsi="Times New Roman" w:cs="Times New Roman"/>
          <w:sz w:val="28"/>
          <w:szCs w:val="20"/>
          <w:lang w:eastAsia="ru-RU"/>
        </w:rPr>
      </w:pPr>
      <w:r w:rsidRPr="007121FC">
        <w:rPr>
          <w:rFonts w:ascii="Times New Roman" w:eastAsia="Times New Roman" w:hAnsi="Times New Roman" w:cs="Times New Roman"/>
          <w:sz w:val="28"/>
          <w:szCs w:val="20"/>
          <w:lang w:eastAsia="ru-RU"/>
        </w:rPr>
        <w:t>На территории комплекса находятся три трассы общей протяженностью около 3000 метров.</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В ближайшие годы в планах у ГСОК «Казань» - продолжение развития горнолыжного спорта и гольфа. В 2016 году ГСОК открыл еще одну гостиницу - «Станция».</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Кроме того, на территории ВМР функционируют 6 гостиниц и 1 санаторий:</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1. 4 гостиницы ГСОК «Казань»,</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2. Мотель «Белый аист»,</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4. Гостиница «Куралово»,</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5. Санаторий-профилакторий «Газовик».</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lastRenderedPageBreak/>
        <w:t>Верхнеуслонский муниципальный район может похвалиться большой численностью популяции кабана. Долгие годы на территории района существует охотничья база «Лесной ключ».</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bCs/>
          <w:sz w:val="28"/>
          <w:szCs w:val="28"/>
          <w:lang w:eastAsia="ar-SA"/>
        </w:rPr>
      </w:pPr>
      <w:r w:rsidRPr="007121FC">
        <w:rPr>
          <w:rFonts w:ascii="Times New Roman" w:eastAsia="Times New Roman" w:hAnsi="Times New Roman" w:cs="Times New Roman"/>
          <w:sz w:val="28"/>
          <w:szCs w:val="28"/>
          <w:lang w:eastAsia="ar-SA"/>
        </w:rPr>
        <w:t>С целью развития туристско-рекреационного потенциала района в 2016 году Исполнительным комитетом Верхнеусл</w:t>
      </w:r>
      <w:r w:rsidRPr="007121FC">
        <w:rPr>
          <w:rFonts w:ascii="Times New Roman" w:eastAsia="Times New Roman" w:hAnsi="Times New Roman" w:cs="Calibri"/>
          <w:sz w:val="28"/>
          <w:szCs w:val="28"/>
          <w:lang w:eastAsia="ar-SA"/>
        </w:rPr>
        <w:t xml:space="preserve">онского муниципального района была разработана и принята </w:t>
      </w:r>
      <w:r w:rsidRPr="007121FC">
        <w:rPr>
          <w:rFonts w:ascii="Times New Roman" w:eastAsia="Times New Roman" w:hAnsi="Times New Roman" w:cs="Calibri"/>
          <w:bCs/>
          <w:sz w:val="28"/>
          <w:szCs w:val="28"/>
          <w:lang w:eastAsia="ar-SA"/>
        </w:rPr>
        <w:t xml:space="preserve">муниципальная программа </w:t>
      </w:r>
      <w:r w:rsidRPr="007121FC">
        <w:rPr>
          <w:rFonts w:ascii="Times New Roman" w:eastAsia="Times New Roman" w:hAnsi="Times New Roman" w:cs="Times New Roman"/>
          <w:bCs/>
          <w:sz w:val="28"/>
          <w:szCs w:val="28"/>
          <w:lang w:eastAsia="ar-SA"/>
        </w:rPr>
        <w:t xml:space="preserve">«Развитие сферы туризма в Верхнеуслонском муниципальном районе на 2017-2020 годы». </w:t>
      </w:r>
      <w:r w:rsidRPr="007121FC">
        <w:rPr>
          <w:rFonts w:ascii="Times New Roman" w:eastAsia="Times New Roman" w:hAnsi="Times New Roman" w:cs="Calibri"/>
          <w:bCs/>
          <w:sz w:val="28"/>
          <w:szCs w:val="28"/>
          <w:lang w:eastAsia="ar-SA"/>
        </w:rPr>
        <w:t xml:space="preserve"> </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Times New Roman"/>
          <w:sz w:val="28"/>
          <w:szCs w:val="20"/>
          <w:lang w:eastAsia="ru-RU"/>
        </w:rPr>
      </w:pPr>
      <w:r w:rsidRPr="007121FC">
        <w:rPr>
          <w:rFonts w:ascii="Times New Roman" w:eastAsia="Times New Roman" w:hAnsi="Times New Roman" w:cs="Calibri"/>
          <w:sz w:val="28"/>
          <w:szCs w:val="28"/>
          <w:lang w:eastAsia="ar-SA"/>
        </w:rPr>
        <w:t xml:space="preserve">Реализация Программы предусматривает формирование на территории Верхнеуслонского муниципального района современной конкурентоспособной туристской отрасли в качестве одной из ведущих отраслей экономики, обеспечивающей, с одной стороны, возможности  для удовлетворения потребностей граждан в туристско-рекреационных услугах, с другой стороны, значительный вклад в социально-экономическое развитие района за счёт увеличения доходной части бюджета, притока инвестиций, увеличения числа рабочих мест, улучшения здоровья населения, сохранения и рационального использования культурно-исторического и природного потенциала Верхнеуслонского муниципального района. </w:t>
      </w:r>
      <w:r w:rsidRPr="007121FC">
        <w:rPr>
          <w:rFonts w:ascii="Times New Roman" w:eastAsia="Times New Roman" w:hAnsi="Times New Roman" w:cs="Times New Roman"/>
          <w:sz w:val="28"/>
          <w:szCs w:val="20"/>
          <w:lang w:eastAsia="ru-RU"/>
        </w:rPr>
        <w:t xml:space="preserve">В ходе реализации данной Программы планируется развитие экологического туризма, расширение ассортимента районного турпродукта, формирование новых брендов по перспективным направлениям туризма с целью оздоровления, отдыха и рекреации, а также туризма с активными способами передвижения. </w:t>
      </w:r>
    </w:p>
    <w:p w:rsidR="007121FC" w:rsidRPr="007121FC" w:rsidRDefault="007121FC" w:rsidP="007121FC">
      <w:pPr>
        <w:suppressAutoHyphens/>
        <w:autoSpaceDE w:val="0"/>
        <w:spacing w:after="0" w:line="360" w:lineRule="auto"/>
        <w:jc w:val="both"/>
        <w:rPr>
          <w:rFonts w:ascii="Times New Roman" w:eastAsia="Times New Roman" w:hAnsi="Times New Roman" w:cs="Times New Roman"/>
          <w:sz w:val="28"/>
          <w:szCs w:val="20"/>
          <w:lang w:eastAsia="ru-RU"/>
        </w:rPr>
      </w:pPr>
      <w:r w:rsidRPr="007121FC">
        <w:rPr>
          <w:rFonts w:ascii="Times New Roman" w:eastAsia="Times New Roman" w:hAnsi="Times New Roman" w:cs="Times New Roman"/>
          <w:sz w:val="28"/>
          <w:szCs w:val="20"/>
          <w:lang w:eastAsia="ru-RU"/>
        </w:rPr>
        <w:t xml:space="preserve">        В текущем году в Верхнеуслонском районе был открыт гостевой дом «Введенская Усадьба в селе Введенская Слобода, который располагает 11 двухместными номерами, банкетным залом и кафе с видом на реку Свиягу и на остров-град Свияжск - знаменитый туристический объект Татарстана. Также в ноябре открылась Резиденция «Дом Волги»в селе Верхний Услон. На открытии присутствовал Председатель Государственного комитета Республики Татарстан по туризму Сергей Иванов. «Дом Волги» рассчитан на 30 человек, имеется 3 номера, хостел. </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lastRenderedPageBreak/>
        <w:t xml:space="preserve">         На сегодняшний день, наряду с вышеперечисленным, существуют и отрицательные моменты в развитии туристско-рекреационной сферы. К ним можно отнести:</w:t>
      </w:r>
    </w:p>
    <w:p w:rsidR="007121FC" w:rsidRPr="007121FC" w:rsidRDefault="007121FC" w:rsidP="007121FC">
      <w:pPr>
        <w:numPr>
          <w:ilvl w:val="0"/>
          <w:numId w:val="7"/>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Отсутствие единой туристической концепции туристического продукта, бренда района;</w:t>
      </w:r>
    </w:p>
    <w:p w:rsidR="007121FC" w:rsidRPr="007121FC" w:rsidRDefault="007121FC" w:rsidP="007121FC">
      <w:pPr>
        <w:numPr>
          <w:ilvl w:val="0"/>
          <w:numId w:val="7"/>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Отсутствие квалифицированных кадров в индустрии туризма;</w:t>
      </w:r>
    </w:p>
    <w:p w:rsidR="007121FC" w:rsidRPr="007121FC" w:rsidRDefault="007121FC" w:rsidP="007121FC">
      <w:pPr>
        <w:numPr>
          <w:ilvl w:val="0"/>
          <w:numId w:val="7"/>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Недостаточное продвижение туристического продукта;</w:t>
      </w:r>
    </w:p>
    <w:p w:rsidR="007121FC" w:rsidRPr="007121FC" w:rsidRDefault="007121FC" w:rsidP="007121FC">
      <w:pPr>
        <w:numPr>
          <w:ilvl w:val="0"/>
          <w:numId w:val="7"/>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Отсутствие связи других отраслей с туризмом (спорт, сельское хозяйство) в качестве дополнительного заработка;</w:t>
      </w:r>
    </w:p>
    <w:p w:rsidR="007121FC" w:rsidRPr="007121FC" w:rsidRDefault="007121FC" w:rsidP="007121FC">
      <w:pPr>
        <w:numPr>
          <w:ilvl w:val="0"/>
          <w:numId w:val="7"/>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Отсутствие сети народных промыслов, сувенирной продукции;</w:t>
      </w:r>
    </w:p>
    <w:p w:rsidR="007121FC" w:rsidRPr="007121FC" w:rsidRDefault="007121FC" w:rsidP="007121FC">
      <w:pPr>
        <w:numPr>
          <w:ilvl w:val="0"/>
          <w:numId w:val="7"/>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Недостаточное использование водных ресурсов.</w:t>
      </w:r>
    </w:p>
    <w:p w:rsidR="007121FC" w:rsidRPr="007121FC" w:rsidRDefault="007121FC" w:rsidP="007121FC">
      <w:pPr>
        <w:suppressAutoHyphens/>
        <w:autoSpaceDE w:val="0"/>
        <w:spacing w:after="0" w:line="360" w:lineRule="auto"/>
        <w:jc w:val="both"/>
        <w:rPr>
          <w:rFonts w:ascii="Times New Roman" w:eastAsia="Times New Roman" w:hAnsi="Times New Roman" w:cs="Calibri"/>
          <w:b/>
          <w:i/>
          <w:sz w:val="28"/>
          <w:szCs w:val="28"/>
          <w:u w:val="single"/>
          <w:lang w:eastAsia="ar-SA"/>
        </w:rPr>
      </w:pPr>
      <w:r w:rsidRPr="007121FC">
        <w:rPr>
          <w:rFonts w:ascii="Times New Roman" w:eastAsia="Times New Roman" w:hAnsi="Times New Roman" w:cs="Calibri"/>
          <w:b/>
          <w:i/>
          <w:sz w:val="28"/>
          <w:szCs w:val="28"/>
          <w:u w:val="single"/>
          <w:lang w:eastAsia="ar-SA"/>
        </w:rPr>
        <w:t>Направление действий до 2030 года</w:t>
      </w:r>
    </w:p>
    <w:p w:rsidR="007121FC" w:rsidRPr="007121FC" w:rsidRDefault="007121FC" w:rsidP="007121FC">
      <w:pPr>
        <w:suppressAutoHyphens/>
        <w:autoSpaceDE w:val="0"/>
        <w:spacing w:after="0" w:line="360" w:lineRule="auto"/>
        <w:ind w:firstLine="540"/>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поддержка и развитие предпринимательства в сфере туризма, </w:t>
      </w:r>
    </w:p>
    <w:p w:rsidR="007121FC" w:rsidRPr="007121FC" w:rsidRDefault="007121FC" w:rsidP="007121FC">
      <w:pPr>
        <w:suppressAutoHyphens/>
        <w:autoSpaceDE w:val="0"/>
        <w:spacing w:after="0" w:line="360" w:lineRule="auto"/>
        <w:ind w:firstLine="540"/>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приток инвестиций и создание новых рабочих мест,</w:t>
      </w:r>
    </w:p>
    <w:p w:rsidR="007121FC" w:rsidRPr="007121FC" w:rsidRDefault="007121FC" w:rsidP="007121FC">
      <w:pPr>
        <w:suppressAutoHyphens/>
        <w:autoSpaceDE w:val="0"/>
        <w:spacing w:after="0" w:line="360" w:lineRule="auto"/>
        <w:ind w:firstLine="540"/>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 создание привлекательного облика района, </w:t>
      </w:r>
    </w:p>
    <w:p w:rsidR="007121FC" w:rsidRPr="007121FC" w:rsidRDefault="007121FC" w:rsidP="007121FC">
      <w:pPr>
        <w:suppressAutoHyphens/>
        <w:autoSpaceDE w:val="0"/>
        <w:spacing w:after="0" w:line="360" w:lineRule="auto"/>
        <w:ind w:firstLine="540"/>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 обеспечение комфортных условий пребывания туристов, </w:t>
      </w:r>
    </w:p>
    <w:p w:rsidR="007121FC" w:rsidRPr="007121FC" w:rsidRDefault="007121FC" w:rsidP="007121FC">
      <w:pPr>
        <w:suppressAutoHyphens/>
        <w:autoSpaceDE w:val="0"/>
        <w:spacing w:after="0" w:line="360" w:lineRule="auto"/>
        <w:ind w:firstLine="540"/>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 развитие материальной базы туризма, </w:t>
      </w:r>
    </w:p>
    <w:p w:rsidR="007121FC" w:rsidRPr="007121FC" w:rsidRDefault="007121FC" w:rsidP="007121FC">
      <w:pPr>
        <w:suppressAutoHyphens/>
        <w:autoSpaceDE w:val="0"/>
        <w:spacing w:after="0" w:line="360" w:lineRule="auto"/>
        <w:ind w:firstLine="540"/>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развитие транспортного сообщения.</w:t>
      </w:r>
    </w:p>
    <w:p w:rsidR="007121FC" w:rsidRPr="007121FC" w:rsidRDefault="007121FC" w:rsidP="007121FC">
      <w:pPr>
        <w:suppressAutoHyphens/>
        <w:autoSpaceDE w:val="0"/>
        <w:spacing w:after="0" w:line="360" w:lineRule="auto"/>
        <w:ind w:firstLine="714"/>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Вблизи деревни Нариман планируется строительство центра велнесстуризма. На сегодняшний день в рамках проекта изменена категория защитности леса, изменено административное деление Вахитовского и Шеланговского сельских поселений. </w:t>
      </w:r>
    </w:p>
    <w:p w:rsidR="007121FC" w:rsidRPr="007121FC" w:rsidRDefault="007121FC" w:rsidP="007121FC">
      <w:pPr>
        <w:suppressAutoHyphens/>
        <w:autoSpaceDE w:val="0"/>
        <w:spacing w:after="0" w:line="360" w:lineRule="auto"/>
        <w:ind w:firstLine="714"/>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Перспективными проектами сельского туризма должны стать комплекс «Аргамак» и эко-ферма «Гаилэ». Эко-ферма «Гаилэ» будет расположена вблизи д.Янга-Болгар на территории 2,5 га и будет включать в себя животноводческий комплекс с усадьбой для проживания отдыхающих. На территории запланированной под проект построены 2 коровника, в этом году проведены работы по благоустройству территории.</w:t>
      </w:r>
    </w:p>
    <w:p w:rsidR="007121FC" w:rsidRPr="007121FC" w:rsidRDefault="007121FC" w:rsidP="007121FC">
      <w:pPr>
        <w:suppressAutoHyphens/>
        <w:autoSpaceDE w:val="0"/>
        <w:spacing w:after="0" w:line="360" w:lineRule="auto"/>
        <w:ind w:firstLine="714"/>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Для реализации проекта «Аргамак» в 2017 году выделен земельный участок под конюшню-репродуктор скаковых пород лошадей в д. Новое Русское </w:t>
      </w:r>
      <w:r w:rsidRPr="007121FC">
        <w:rPr>
          <w:rFonts w:ascii="Times New Roman" w:eastAsia="Times New Roman" w:hAnsi="Times New Roman" w:cs="Calibri"/>
          <w:sz w:val="28"/>
          <w:szCs w:val="28"/>
          <w:lang w:eastAsia="ar-SA"/>
        </w:rPr>
        <w:lastRenderedPageBreak/>
        <w:t>Маматкозино площадью около 11 га. В 2018 году подведено электричество. Также планируется строительство конноспортивного комплекса в с. Нижний Услон площадью около 9 га. Оценка земельного участка согласована с Министерством земельных и имущественных отношений РТ, в ближайшее время будет подготовлен пакет документов для проведения аукциона.</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В рамках решения проблемы отсутствия единой туристической концепции туристического продукта, бренда района, большое значение придается развитию аэротуризма. На сегодняшний день муниципалитетом совместно с аэроклубом, разработаны 5 маршрутов аэротуризма: </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1) над Свияжском </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2) над Казанью</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3) над Казанью и Свияжском</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4) над Болгаром</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b/>
          <w:sz w:val="28"/>
          <w:szCs w:val="28"/>
          <w:lang w:eastAsia="ar-SA"/>
        </w:rPr>
      </w:pPr>
      <w:r w:rsidRPr="007121FC">
        <w:rPr>
          <w:rFonts w:ascii="Times New Roman" w:eastAsia="Times New Roman" w:hAnsi="Times New Roman" w:cs="Calibri"/>
          <w:sz w:val="28"/>
          <w:szCs w:val="28"/>
          <w:lang w:eastAsia="ar-SA"/>
        </w:rPr>
        <w:t>4) над Болгаром, над Казанью и Свияжском.</w:t>
      </w:r>
      <w:r w:rsidRPr="007121FC">
        <w:rPr>
          <w:rFonts w:ascii="Times New Roman" w:eastAsia="Times New Roman" w:hAnsi="Times New Roman" w:cs="Calibri"/>
          <w:b/>
          <w:sz w:val="28"/>
          <w:szCs w:val="28"/>
          <w:lang w:eastAsia="ar-SA"/>
        </w:rPr>
        <w:t xml:space="preserve"> </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b/>
          <w:sz w:val="28"/>
          <w:szCs w:val="28"/>
          <w:lang w:eastAsia="ar-SA"/>
        </w:rPr>
      </w:pPr>
      <w:r w:rsidRPr="007121FC">
        <w:rPr>
          <w:rFonts w:ascii="Times New Roman" w:eastAsia="Times New Roman" w:hAnsi="Times New Roman" w:cs="Calibri"/>
          <w:sz w:val="28"/>
          <w:szCs w:val="28"/>
          <w:lang w:eastAsia="ar-SA"/>
        </w:rPr>
        <w:t xml:space="preserve">Аэротуризм пользуется большой популярностью, поток туристов, желающих испытать ощущение полета и ознакомиться с историей, большой не только в выходные, но и в будни. О популярности данного вида туризма можно судить по следующим статистическим данным - за текущий год небесные просторы покорило более 3000 человек. Многие из них гости нашей республики из таких городов, как Москва, Санкт-Петербург, Екатеринбург, Самара, Ульяновск, Нижний Новгород, Саратов, Владимир, Омск, Йошкар-Ола, Уфа, Набережные Челны, Елабуга, Альметьевск, Бугульма, Зеленодольск, Чебоксары и т.д.  </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r w:rsidRPr="007121FC">
        <w:rPr>
          <w:rFonts w:ascii="Times New Roman" w:eastAsia="Times New Roman" w:hAnsi="Times New Roman" w:cs="Calibri"/>
          <w:sz w:val="28"/>
          <w:szCs w:val="28"/>
          <w:lang w:eastAsia="ar-SA"/>
        </w:rPr>
        <w:t xml:space="preserve">Событийный туризм района представлен в первую очередь праздниками Сайдаш аланы и Троица. Для дальнейшей работы по привлечению туристов, расширению масштабов праздников конечно необходимо создание условий, улучшение материально-технической базы в Кызыл-Байраке и Матюшино.Также с целью развития событийного туризма в районе, туризма с активными видами передвижения, а также с целью популяризации культурно-исторического наследия народов нашей республики в 2016 году был организован веломаршрут из с.Большие Меми в д.Канаш ВМР РТ,  где туристы смогут узнать много </w:t>
      </w:r>
      <w:r w:rsidRPr="007121FC">
        <w:rPr>
          <w:rFonts w:ascii="Times New Roman" w:eastAsia="Times New Roman" w:hAnsi="Times New Roman" w:cs="Calibri"/>
          <w:sz w:val="28"/>
          <w:szCs w:val="28"/>
          <w:lang w:eastAsia="ar-SA"/>
        </w:rPr>
        <w:lastRenderedPageBreak/>
        <w:t xml:space="preserve">интересного об истории чувашского народа, его традициях, принять участие в мастер-классах и отведать национальные блюда. </w:t>
      </w: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ind w:firstLine="709"/>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jc w:val="both"/>
        <w:rPr>
          <w:rFonts w:ascii="Times New Roman" w:eastAsia="Times New Roman" w:hAnsi="Times New Roman" w:cs="Calibri"/>
          <w:b/>
          <w:bCs/>
          <w:sz w:val="28"/>
          <w:szCs w:val="28"/>
          <w:lang w:eastAsia="ar-SA"/>
        </w:rPr>
      </w:pPr>
      <w:r w:rsidRPr="007121FC">
        <w:rPr>
          <w:rFonts w:ascii="Times New Roman" w:eastAsia="Times New Roman" w:hAnsi="Times New Roman" w:cs="Calibri"/>
          <w:b/>
          <w:bCs/>
          <w:sz w:val="28"/>
          <w:szCs w:val="28"/>
          <w:lang w:eastAsia="ar-SA"/>
        </w:rPr>
        <w:t>3.3. Экономика и инновации</w:t>
      </w:r>
    </w:p>
    <w:p w:rsidR="007121FC" w:rsidRPr="007121FC" w:rsidRDefault="007121FC" w:rsidP="007121FC">
      <w:pPr>
        <w:suppressAutoHyphens/>
        <w:autoSpaceDE w:val="0"/>
        <w:spacing w:after="0" w:line="360" w:lineRule="auto"/>
        <w:jc w:val="both"/>
        <w:rPr>
          <w:rFonts w:ascii="Times New Roman" w:eastAsia="Times New Roman" w:hAnsi="Times New Roman" w:cs="Calibri"/>
          <w:b/>
          <w:bCs/>
          <w:sz w:val="28"/>
          <w:szCs w:val="28"/>
          <w:lang w:eastAsia="ar-SA"/>
        </w:rPr>
      </w:pPr>
      <w:r w:rsidRPr="007121FC">
        <w:rPr>
          <w:rFonts w:ascii="Times New Roman" w:eastAsia="Times New Roman" w:hAnsi="Times New Roman" w:cs="Calibri"/>
          <w:b/>
          <w:bCs/>
          <w:sz w:val="28"/>
          <w:szCs w:val="28"/>
          <w:lang w:eastAsia="ar-SA"/>
        </w:rPr>
        <w:t>3.3.1. Структура консолидированного бюджета ВМР</w:t>
      </w:r>
    </w:p>
    <w:p w:rsidR="007121FC" w:rsidRPr="007121FC" w:rsidRDefault="007121FC" w:rsidP="007121FC">
      <w:pPr>
        <w:spacing w:after="12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При формировании стратегии социально – экономического развития Верхнеуслонского муниципального района учтены мероприятия, направленные на увеличение налогового потенциала территории, роста облагаемой базы:</w:t>
      </w:r>
    </w:p>
    <w:p w:rsidR="007121FC" w:rsidRPr="007121FC" w:rsidRDefault="007121FC" w:rsidP="007121FC">
      <w:pPr>
        <w:spacing w:after="120" w:line="360" w:lineRule="auto"/>
        <w:jc w:val="both"/>
        <w:rPr>
          <w:rFonts w:ascii="Times New Roman" w:hAnsi="Times New Roman" w:cs="Times New Roman"/>
          <w:sz w:val="28"/>
          <w:szCs w:val="28"/>
        </w:rPr>
      </w:pPr>
      <w:r w:rsidRPr="007121FC">
        <w:rPr>
          <w:rFonts w:ascii="Times New Roman" w:hAnsi="Times New Roman" w:cs="Times New Roman"/>
          <w:sz w:val="28"/>
          <w:szCs w:val="28"/>
        </w:rPr>
        <w:t>- увеличение роста фонда оплаты труда и создание дополнительных рабочих мест;</w:t>
      </w:r>
    </w:p>
    <w:p w:rsidR="007121FC" w:rsidRPr="007121FC" w:rsidRDefault="007121FC" w:rsidP="007121FC">
      <w:pPr>
        <w:spacing w:after="120" w:line="360" w:lineRule="auto"/>
        <w:jc w:val="both"/>
        <w:rPr>
          <w:rFonts w:ascii="Times New Roman" w:hAnsi="Times New Roman" w:cs="Times New Roman"/>
          <w:sz w:val="28"/>
          <w:szCs w:val="28"/>
        </w:rPr>
      </w:pPr>
      <w:r w:rsidRPr="007121FC">
        <w:rPr>
          <w:rFonts w:ascii="Times New Roman" w:hAnsi="Times New Roman" w:cs="Times New Roman"/>
          <w:sz w:val="28"/>
          <w:szCs w:val="28"/>
        </w:rPr>
        <w:t>- увеличение кадастровой стоимости земельных участков за счет вовлечения в оборот неиспользованных земель, перевод земель из категории сельскохозяйственного назначения в категории земель промышленности и населенных пунктов;</w:t>
      </w:r>
    </w:p>
    <w:p w:rsidR="007121FC" w:rsidRPr="007121FC" w:rsidRDefault="007121FC" w:rsidP="007121FC">
      <w:pPr>
        <w:spacing w:after="120" w:line="360" w:lineRule="auto"/>
        <w:jc w:val="both"/>
        <w:rPr>
          <w:rFonts w:ascii="Times New Roman" w:hAnsi="Times New Roman" w:cs="Times New Roman"/>
          <w:sz w:val="28"/>
          <w:szCs w:val="28"/>
        </w:rPr>
      </w:pPr>
      <w:r w:rsidRPr="007121FC">
        <w:rPr>
          <w:rFonts w:ascii="Times New Roman" w:hAnsi="Times New Roman" w:cs="Times New Roman"/>
          <w:sz w:val="28"/>
          <w:szCs w:val="28"/>
        </w:rPr>
        <w:t>- увеличение кадастровой стоимости недвижимости за счет регистрации новых объектов;</w:t>
      </w:r>
    </w:p>
    <w:p w:rsidR="007121FC" w:rsidRPr="007121FC" w:rsidRDefault="007121FC" w:rsidP="007121FC">
      <w:pPr>
        <w:spacing w:after="0" w:line="240" w:lineRule="auto"/>
        <w:jc w:val="right"/>
        <w:rPr>
          <w:rFonts w:ascii="Times New Roman" w:hAnsi="Times New Roman" w:cs="Times New Roman"/>
          <w:sz w:val="28"/>
          <w:szCs w:val="28"/>
        </w:rPr>
      </w:pPr>
      <w:r w:rsidRPr="007121FC">
        <w:rPr>
          <w:rFonts w:ascii="Times New Roman" w:hAnsi="Times New Roman" w:cs="Times New Roman"/>
          <w:sz w:val="28"/>
          <w:szCs w:val="28"/>
        </w:rPr>
        <w:lastRenderedPageBreak/>
        <w:t>Таблица 8</w:t>
      </w:r>
    </w:p>
    <w:p w:rsidR="007121FC" w:rsidRPr="007121FC" w:rsidRDefault="007121FC" w:rsidP="007121FC">
      <w:pPr>
        <w:spacing w:after="0" w:line="240" w:lineRule="auto"/>
        <w:jc w:val="right"/>
        <w:rPr>
          <w:rFonts w:ascii="Times New Roman" w:hAnsi="Times New Roman" w:cs="Times New Roman"/>
          <w:sz w:val="28"/>
          <w:szCs w:val="28"/>
        </w:rPr>
      </w:pPr>
    </w:p>
    <w:p w:rsidR="007121FC" w:rsidRPr="007121FC" w:rsidRDefault="007121FC" w:rsidP="007121FC">
      <w:pPr>
        <w:spacing w:after="0" w:line="240" w:lineRule="auto"/>
        <w:jc w:val="center"/>
        <w:rPr>
          <w:rFonts w:ascii="Times New Roman" w:hAnsi="Times New Roman" w:cs="Times New Roman"/>
          <w:sz w:val="28"/>
          <w:szCs w:val="28"/>
        </w:rPr>
      </w:pPr>
      <w:r w:rsidRPr="007121FC">
        <w:rPr>
          <w:rFonts w:ascii="Times New Roman" w:hAnsi="Times New Roman" w:cs="Times New Roman"/>
          <w:b/>
          <w:sz w:val="28"/>
          <w:szCs w:val="28"/>
        </w:rPr>
        <w:t>Мероприятия, направленные на увеличение налогооблагаемой базы</w:t>
      </w:r>
      <w:r w:rsidRPr="007121FC">
        <w:rPr>
          <w:rFonts w:ascii="Times New Roman" w:hAnsi="Times New Roman" w:cs="Times New Roman"/>
          <w:sz w:val="28"/>
          <w:szCs w:val="28"/>
        </w:rPr>
        <w:t>.</w:t>
      </w:r>
    </w:p>
    <w:p w:rsidR="007121FC" w:rsidRPr="007121FC" w:rsidRDefault="007121FC" w:rsidP="007121FC">
      <w:pPr>
        <w:spacing w:after="0" w:line="240" w:lineRule="auto"/>
        <w:jc w:val="right"/>
        <w:rPr>
          <w:rFonts w:ascii="Times New Roman" w:hAnsi="Times New Roman" w:cs="Times New Roman"/>
          <w:sz w:val="24"/>
          <w:szCs w:val="24"/>
        </w:rPr>
      </w:pPr>
      <w:r w:rsidRPr="007121FC">
        <w:rPr>
          <w:rFonts w:ascii="Times New Roman" w:hAnsi="Times New Roman" w:cs="Times New Roman"/>
          <w:sz w:val="24"/>
          <w:szCs w:val="24"/>
        </w:rPr>
        <w:t>Тыс.руб</w:t>
      </w:r>
    </w:p>
    <w:tbl>
      <w:tblPr>
        <w:tblStyle w:val="affffa"/>
        <w:tblW w:w="9435" w:type="dxa"/>
        <w:tblLook w:val="04A0" w:firstRow="1" w:lastRow="0" w:firstColumn="1" w:lastColumn="0" w:noHBand="0" w:noVBand="1"/>
      </w:tblPr>
      <w:tblGrid>
        <w:gridCol w:w="3189"/>
        <w:gridCol w:w="1589"/>
        <w:gridCol w:w="1567"/>
        <w:gridCol w:w="1539"/>
        <w:gridCol w:w="1551"/>
      </w:tblGrid>
      <w:tr w:rsidR="007121FC" w:rsidRPr="007121FC" w:rsidTr="00254E23">
        <w:tc>
          <w:tcPr>
            <w:tcW w:w="3189" w:type="dxa"/>
            <w:vMerge w:val="restart"/>
            <w:shd w:val="clear" w:color="auto" w:fill="D6E3BC" w:themeFill="accent3" w:themeFillTint="66"/>
          </w:tcPr>
          <w:p w:rsidR="007121FC" w:rsidRPr="007121FC" w:rsidRDefault="007121FC" w:rsidP="007121FC">
            <w:pPr>
              <w:jc w:val="center"/>
              <w:rPr>
                <w:rFonts w:ascii="Times New Roman" w:hAnsi="Times New Roman" w:cs="Times New Roman"/>
                <w:b/>
              </w:rPr>
            </w:pPr>
            <w:r w:rsidRPr="007121FC">
              <w:rPr>
                <w:rFonts w:ascii="Times New Roman" w:hAnsi="Times New Roman" w:cs="Times New Roman"/>
                <w:b/>
              </w:rPr>
              <w:t>Мероприятия</w:t>
            </w:r>
          </w:p>
        </w:tc>
        <w:tc>
          <w:tcPr>
            <w:tcW w:w="6246" w:type="dxa"/>
            <w:gridSpan w:val="4"/>
            <w:shd w:val="clear" w:color="auto" w:fill="D6E3BC" w:themeFill="accent3" w:themeFillTint="66"/>
          </w:tcPr>
          <w:p w:rsidR="007121FC" w:rsidRPr="007121FC" w:rsidRDefault="007121FC" w:rsidP="007121FC">
            <w:pPr>
              <w:jc w:val="center"/>
              <w:rPr>
                <w:rFonts w:ascii="Times New Roman" w:hAnsi="Times New Roman" w:cs="Times New Roman"/>
                <w:b/>
              </w:rPr>
            </w:pPr>
            <w:r w:rsidRPr="007121FC">
              <w:rPr>
                <w:rFonts w:ascii="Times New Roman" w:hAnsi="Times New Roman" w:cs="Times New Roman"/>
                <w:b/>
              </w:rPr>
              <w:t>Ожидаемый результат</w:t>
            </w:r>
          </w:p>
        </w:tc>
      </w:tr>
      <w:tr w:rsidR="007121FC" w:rsidRPr="007121FC" w:rsidTr="00254E23">
        <w:tc>
          <w:tcPr>
            <w:tcW w:w="3189" w:type="dxa"/>
            <w:vMerge/>
            <w:shd w:val="clear" w:color="auto" w:fill="D6E3BC" w:themeFill="accent3" w:themeFillTint="66"/>
          </w:tcPr>
          <w:p w:rsidR="007121FC" w:rsidRPr="007121FC" w:rsidRDefault="007121FC" w:rsidP="007121FC">
            <w:pPr>
              <w:jc w:val="center"/>
              <w:rPr>
                <w:rFonts w:ascii="Times New Roman" w:hAnsi="Times New Roman" w:cs="Times New Roman"/>
                <w:b/>
              </w:rPr>
            </w:pPr>
          </w:p>
        </w:tc>
        <w:tc>
          <w:tcPr>
            <w:tcW w:w="1589" w:type="dxa"/>
            <w:shd w:val="clear" w:color="auto" w:fill="D6E3BC" w:themeFill="accent3" w:themeFillTint="66"/>
          </w:tcPr>
          <w:p w:rsidR="007121FC" w:rsidRPr="007121FC" w:rsidRDefault="007121FC" w:rsidP="007121FC">
            <w:pPr>
              <w:jc w:val="center"/>
              <w:rPr>
                <w:rFonts w:ascii="Times New Roman" w:hAnsi="Times New Roman" w:cs="Times New Roman"/>
                <w:b/>
              </w:rPr>
            </w:pPr>
            <w:r w:rsidRPr="007121FC">
              <w:rPr>
                <w:rFonts w:ascii="Times New Roman" w:hAnsi="Times New Roman" w:cs="Times New Roman"/>
                <w:b/>
              </w:rPr>
              <w:t>2016 год</w:t>
            </w:r>
          </w:p>
        </w:tc>
        <w:tc>
          <w:tcPr>
            <w:tcW w:w="1567" w:type="dxa"/>
            <w:shd w:val="clear" w:color="auto" w:fill="D6E3BC" w:themeFill="accent3" w:themeFillTint="66"/>
          </w:tcPr>
          <w:p w:rsidR="007121FC" w:rsidRPr="007121FC" w:rsidRDefault="007121FC" w:rsidP="007121FC">
            <w:pPr>
              <w:jc w:val="center"/>
              <w:rPr>
                <w:rFonts w:ascii="Times New Roman" w:hAnsi="Times New Roman" w:cs="Times New Roman"/>
                <w:b/>
              </w:rPr>
            </w:pPr>
            <w:r w:rsidRPr="007121FC">
              <w:rPr>
                <w:rFonts w:ascii="Times New Roman" w:hAnsi="Times New Roman" w:cs="Times New Roman"/>
                <w:b/>
              </w:rPr>
              <w:t>2020 год</w:t>
            </w:r>
          </w:p>
        </w:tc>
        <w:tc>
          <w:tcPr>
            <w:tcW w:w="1539" w:type="dxa"/>
            <w:shd w:val="clear" w:color="auto" w:fill="D6E3BC" w:themeFill="accent3" w:themeFillTint="66"/>
          </w:tcPr>
          <w:p w:rsidR="007121FC" w:rsidRPr="007121FC" w:rsidRDefault="007121FC" w:rsidP="007121FC">
            <w:pPr>
              <w:jc w:val="center"/>
              <w:rPr>
                <w:rFonts w:ascii="Times New Roman" w:hAnsi="Times New Roman" w:cs="Times New Roman"/>
                <w:b/>
              </w:rPr>
            </w:pPr>
            <w:r w:rsidRPr="007121FC">
              <w:rPr>
                <w:rFonts w:ascii="Times New Roman" w:hAnsi="Times New Roman" w:cs="Times New Roman"/>
                <w:b/>
              </w:rPr>
              <w:t>2025 год</w:t>
            </w:r>
          </w:p>
        </w:tc>
        <w:tc>
          <w:tcPr>
            <w:tcW w:w="1551" w:type="dxa"/>
            <w:shd w:val="clear" w:color="auto" w:fill="D6E3BC" w:themeFill="accent3" w:themeFillTint="66"/>
          </w:tcPr>
          <w:p w:rsidR="007121FC" w:rsidRPr="007121FC" w:rsidRDefault="007121FC" w:rsidP="007121FC">
            <w:pPr>
              <w:jc w:val="center"/>
              <w:rPr>
                <w:rFonts w:ascii="Times New Roman" w:hAnsi="Times New Roman" w:cs="Times New Roman"/>
                <w:b/>
              </w:rPr>
            </w:pPr>
            <w:r w:rsidRPr="007121FC">
              <w:rPr>
                <w:rFonts w:ascii="Times New Roman" w:hAnsi="Times New Roman" w:cs="Times New Roman"/>
                <w:b/>
              </w:rPr>
              <w:t>2030 год</w:t>
            </w:r>
          </w:p>
        </w:tc>
      </w:tr>
      <w:tr w:rsidR="007121FC" w:rsidRPr="007121FC" w:rsidTr="00254E23">
        <w:tc>
          <w:tcPr>
            <w:tcW w:w="3189" w:type="dxa"/>
          </w:tcPr>
          <w:p w:rsidR="007121FC" w:rsidRPr="007121FC" w:rsidRDefault="007121FC" w:rsidP="007121FC">
            <w:pPr>
              <w:rPr>
                <w:rFonts w:ascii="Times New Roman" w:hAnsi="Times New Roman" w:cs="Times New Roman"/>
              </w:rPr>
            </w:pPr>
            <w:r w:rsidRPr="007121FC">
              <w:rPr>
                <w:rFonts w:ascii="Times New Roman" w:hAnsi="Times New Roman" w:cs="Times New Roman"/>
              </w:rPr>
              <w:t>Увеличение кадастровой стоимости земельных участков</w:t>
            </w:r>
          </w:p>
        </w:tc>
        <w:tc>
          <w:tcPr>
            <w:tcW w:w="1589" w:type="dxa"/>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6168000</w:t>
            </w:r>
          </w:p>
        </w:tc>
        <w:tc>
          <w:tcPr>
            <w:tcW w:w="1567" w:type="dxa"/>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6476400</w:t>
            </w:r>
          </w:p>
          <w:p w:rsidR="007121FC" w:rsidRPr="007121FC" w:rsidRDefault="007121FC" w:rsidP="007121FC">
            <w:pPr>
              <w:jc w:val="center"/>
              <w:rPr>
                <w:rFonts w:ascii="Times New Roman" w:hAnsi="Times New Roman" w:cs="Times New Roman"/>
              </w:rPr>
            </w:pPr>
          </w:p>
        </w:tc>
        <w:tc>
          <w:tcPr>
            <w:tcW w:w="1539" w:type="dxa"/>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6800220</w:t>
            </w:r>
          </w:p>
        </w:tc>
        <w:tc>
          <w:tcPr>
            <w:tcW w:w="1551" w:type="dxa"/>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7140230</w:t>
            </w:r>
          </w:p>
          <w:p w:rsidR="007121FC" w:rsidRPr="007121FC" w:rsidRDefault="007121FC" w:rsidP="007121FC">
            <w:pPr>
              <w:jc w:val="center"/>
              <w:rPr>
                <w:rFonts w:ascii="Times New Roman" w:hAnsi="Times New Roman" w:cs="Times New Roman"/>
              </w:rPr>
            </w:pPr>
          </w:p>
        </w:tc>
      </w:tr>
      <w:tr w:rsidR="007121FC" w:rsidRPr="007121FC" w:rsidTr="00254E23">
        <w:tc>
          <w:tcPr>
            <w:tcW w:w="3189" w:type="dxa"/>
          </w:tcPr>
          <w:p w:rsidR="007121FC" w:rsidRPr="007121FC" w:rsidRDefault="007121FC" w:rsidP="007121FC">
            <w:pPr>
              <w:rPr>
                <w:rFonts w:ascii="Times New Roman" w:hAnsi="Times New Roman" w:cs="Times New Roman"/>
              </w:rPr>
            </w:pPr>
            <w:r w:rsidRPr="007121FC">
              <w:rPr>
                <w:rFonts w:ascii="Times New Roman" w:hAnsi="Times New Roman" w:cs="Times New Roman"/>
              </w:rPr>
              <w:t>Увеличение кадастровой стоимости объектов недвижимости</w:t>
            </w:r>
          </w:p>
        </w:tc>
        <w:tc>
          <w:tcPr>
            <w:tcW w:w="1589" w:type="dxa"/>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1970517</w:t>
            </w:r>
          </w:p>
        </w:tc>
        <w:tc>
          <w:tcPr>
            <w:tcW w:w="1567" w:type="dxa"/>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2069042</w:t>
            </w:r>
          </w:p>
        </w:tc>
        <w:tc>
          <w:tcPr>
            <w:tcW w:w="1539" w:type="dxa"/>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2172484</w:t>
            </w:r>
          </w:p>
        </w:tc>
        <w:tc>
          <w:tcPr>
            <w:tcW w:w="1551" w:type="dxa"/>
          </w:tcPr>
          <w:p w:rsidR="007121FC" w:rsidRPr="007121FC" w:rsidRDefault="007121FC" w:rsidP="007121FC">
            <w:pPr>
              <w:jc w:val="center"/>
              <w:rPr>
                <w:rFonts w:ascii="Times New Roman" w:hAnsi="Times New Roman" w:cs="Times New Roman"/>
              </w:rPr>
            </w:pPr>
            <w:r w:rsidRPr="007121FC">
              <w:rPr>
                <w:rFonts w:ascii="Times New Roman" w:hAnsi="Times New Roman" w:cs="Times New Roman"/>
              </w:rPr>
              <w:t>2281119</w:t>
            </w:r>
          </w:p>
          <w:p w:rsidR="007121FC" w:rsidRPr="007121FC" w:rsidRDefault="007121FC" w:rsidP="007121FC">
            <w:pPr>
              <w:jc w:val="center"/>
              <w:rPr>
                <w:rFonts w:ascii="Times New Roman" w:hAnsi="Times New Roman" w:cs="Times New Roman"/>
              </w:rPr>
            </w:pPr>
          </w:p>
        </w:tc>
      </w:tr>
    </w:tbl>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w:t>
      </w:r>
    </w:p>
    <w:p w:rsidR="007121FC" w:rsidRPr="007121FC" w:rsidRDefault="007121FC" w:rsidP="007121FC">
      <w:pPr>
        <w:spacing w:after="0" w:line="360" w:lineRule="auto"/>
        <w:jc w:val="both"/>
        <w:rPr>
          <w:rFonts w:ascii="Times New Roman" w:eastAsia="Times New Roman" w:hAnsi="Times New Roman" w:cs="Times New Roman"/>
          <w:b/>
          <w:bCs/>
          <w:sz w:val="28"/>
          <w:szCs w:val="28"/>
          <w:lang w:eastAsia="ru-RU"/>
        </w:rPr>
      </w:pPr>
      <w:r w:rsidRPr="007121FC">
        <w:rPr>
          <w:rFonts w:ascii="Times New Roman" w:eastAsia="Times New Roman" w:hAnsi="Times New Roman" w:cs="Times New Roman"/>
          <w:sz w:val="28"/>
          <w:szCs w:val="28"/>
          <w:lang w:eastAsia="ru-RU"/>
        </w:rPr>
        <w:t xml:space="preserve">      </w:t>
      </w:r>
      <w:r w:rsidRPr="007121FC">
        <w:rPr>
          <w:rFonts w:ascii="Times New Roman" w:eastAsia="Times New Roman" w:hAnsi="Times New Roman" w:cs="Times New Roman"/>
          <w:b/>
          <w:bCs/>
          <w:sz w:val="28"/>
          <w:szCs w:val="28"/>
          <w:lang w:eastAsia="ru-RU"/>
        </w:rPr>
        <w:t>В целях повышения эффективности использования бюджетных средств, планируется проведение следующих мероприятий:</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обеспечение сбалансированности и устойчивости бюджета Верхнеуслонского муниципального района;</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развитие новых форм оказания и финансового обеспечения муниципальных услуг;</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повышение эффективности распределения бюджетных средств;</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оптимизация функций муниципального управления, повышение эф</w:t>
      </w:r>
      <w:r w:rsidRPr="007121FC">
        <w:rPr>
          <w:rFonts w:ascii="Times New Roman" w:eastAsia="Times New Roman" w:hAnsi="Times New Roman" w:cs="Times New Roman"/>
          <w:sz w:val="28"/>
          <w:szCs w:val="28"/>
          <w:lang w:eastAsia="ru-RU"/>
        </w:rPr>
        <w:softHyphen/>
        <w:t>фективности его обеспечения;</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внедрение мероприятий по повышению энергетической эффективности, установка приборов учета;</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развитие информационной системы управления муниципальными финансами, способствующей повышению прозрачности деятельности органов муниципальной власти;</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развитие системы муниципальных закупок;</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повышение эффективности бюджетных расходов на местном уровне;</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проведение инвентаризации действующих расходных обязательств, при целесообразности их исполнения с учетом эффективности и результативности, а принимаемых расходных обязательств – на предмет наличия достоверных расчетов и обоснований, подтверждающих целесообразность расходования бюджетных средств, для достижения стратегических целей развития;</w:t>
      </w:r>
    </w:p>
    <w:p w:rsidR="007121FC" w:rsidRPr="007121FC" w:rsidRDefault="007121FC" w:rsidP="007121FC">
      <w:pPr>
        <w:numPr>
          <w:ilvl w:val="0"/>
          <w:numId w:val="35"/>
        </w:numPr>
        <w:spacing w:before="100" w:beforeAutospacing="1" w:after="100" w:afterAutospacing="1" w:line="360" w:lineRule="auto"/>
        <w:ind w:left="11" w:hanging="11"/>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разработка проектов муниципальных правовых актов и ведомственных актов, вытекающих из изменений, внесенных в Бюджетный кодекс Российской Федерации;</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разработка, утверждение, реализация и контроль исполнения муниципальных программ, в том числе ведомственных целевых программ;</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формирование перечня целевых программ муниципальной системы в целях отражения в полном объеме расходов, включенных в целевые программы, при формировании бюджета на очередной финансовый год и плановый период;</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утверждение и доведение до подведомственных муниципальных учреждений муниципальных заданий на оказание (выполнение) муниципальных услуг (работ), а также плана финансово-хозяйственной деятельности для муниципальных бюджетных учреждений:</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контроль за реализацией муниципальных заданий на оказание (выполнение) муниципальных услуг (работ) для муниципальных учреждений;</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усиление внутреннего финансового контроля деятельности подведомственных учреждений в части эффективности, результативности и экономности расходования бюджетных средств;</w:t>
      </w:r>
    </w:p>
    <w:p w:rsidR="007121FC" w:rsidRPr="007121FC" w:rsidRDefault="007121FC" w:rsidP="007121FC">
      <w:pPr>
        <w:numPr>
          <w:ilvl w:val="0"/>
          <w:numId w:val="3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соблюдение всех процедур муниципального заказа (планирование закупок, размещение заказа и контроль исполнения контрактов на поставку товаров, выполнение работ, оказание услуг);</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Структура консолидированного бюджета Верхнеуслонского муниципального района представлена в таблице 9.</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Основную долю в налоговых доходах бюджета в 2018 году составляет НДФЛ (56,6% собранных на территории муниципального района) в размере 139221,5 тыс. руб. Доля собственных доходов в местном бюджете в 2018 году составляет 44,8%.</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Объем безвозмездных поступлений составил 347 065,5 тыс. руб.</w:t>
      </w:r>
    </w:p>
    <w:p w:rsidR="007121FC" w:rsidRPr="007121FC" w:rsidRDefault="007121FC" w:rsidP="007121FC">
      <w:pPr>
        <w:spacing w:after="0" w:line="360" w:lineRule="auto"/>
        <w:ind w:firstLine="709"/>
        <w:jc w:val="both"/>
        <w:rPr>
          <w:rFonts w:ascii="Times New Roman" w:hAnsi="Times New Roman" w:cs="Times New Roman"/>
          <w:sz w:val="28"/>
          <w:szCs w:val="28"/>
        </w:rPr>
      </w:pPr>
    </w:p>
    <w:p w:rsidR="007121FC" w:rsidRPr="007121FC" w:rsidRDefault="007121FC" w:rsidP="007121FC">
      <w:pPr>
        <w:spacing w:after="0" w:line="360" w:lineRule="auto"/>
        <w:ind w:firstLine="709"/>
        <w:jc w:val="center"/>
        <w:rPr>
          <w:rFonts w:ascii="Times New Roman" w:hAnsi="Times New Roman" w:cs="Times New Roman"/>
          <w:b/>
          <w:bCs/>
          <w:sz w:val="28"/>
          <w:szCs w:val="28"/>
        </w:rPr>
      </w:pPr>
      <w:r w:rsidRPr="007121FC">
        <w:rPr>
          <w:rFonts w:ascii="Times New Roman" w:hAnsi="Times New Roman" w:cs="Times New Roman"/>
          <w:b/>
          <w:bCs/>
          <w:sz w:val="28"/>
          <w:szCs w:val="28"/>
        </w:rPr>
        <w:lastRenderedPageBreak/>
        <w:t>Таблица 9. Структура консолидированного бюджета ВМР</w:t>
      </w:r>
    </w:p>
    <w:tbl>
      <w:tblPr>
        <w:tblW w:w="9951" w:type="dxa"/>
        <w:tblInd w:w="108" w:type="dxa"/>
        <w:tblLayout w:type="fixed"/>
        <w:tblLook w:val="00A0" w:firstRow="1" w:lastRow="0" w:firstColumn="1" w:lastColumn="0" w:noHBand="0" w:noVBand="0"/>
      </w:tblPr>
      <w:tblGrid>
        <w:gridCol w:w="7542"/>
        <w:gridCol w:w="2409"/>
      </w:tblGrid>
      <w:tr w:rsidR="007121FC" w:rsidRPr="007121FC" w:rsidTr="00254E23">
        <w:trPr>
          <w:trHeight w:val="169"/>
          <w:tblHeader/>
        </w:trPr>
        <w:tc>
          <w:tcPr>
            <w:tcW w:w="7542" w:type="dxa"/>
            <w:tcBorders>
              <w:top w:val="single" w:sz="4" w:space="0" w:color="auto"/>
              <w:left w:val="single" w:sz="4" w:space="0" w:color="auto"/>
              <w:bottom w:val="single" w:sz="4" w:space="0" w:color="auto"/>
              <w:right w:val="single" w:sz="4" w:space="0" w:color="auto"/>
            </w:tcBorders>
            <w:shd w:val="clear" w:color="FDE9D9" w:fill="D9D9D9" w:themeFill="background1" w:themeFillShade="D9"/>
            <w:vAlign w:val="center"/>
          </w:tcPr>
          <w:p w:rsidR="007121FC" w:rsidRPr="007121FC" w:rsidRDefault="007121FC" w:rsidP="007121FC">
            <w:pPr>
              <w:spacing w:after="0" w:line="360" w:lineRule="auto"/>
              <w:contextualSpacing/>
              <w:jc w:val="center"/>
              <w:rPr>
                <w:rFonts w:ascii="Times New Roman" w:eastAsia="Calibri" w:hAnsi="Times New Roman" w:cs="Times New Roman"/>
                <w:b/>
                <w:bCs/>
                <w:sz w:val="28"/>
                <w:szCs w:val="28"/>
                <w:lang w:val="en-US"/>
              </w:rPr>
            </w:pPr>
            <w:r w:rsidRPr="007121FC">
              <w:rPr>
                <w:rFonts w:ascii="Times New Roman" w:eastAsia="Calibri" w:hAnsi="Times New Roman" w:cs="Times New Roman"/>
                <w:b/>
                <w:bCs/>
                <w:sz w:val="28"/>
                <w:szCs w:val="28"/>
                <w:lang w:val="en-US"/>
              </w:rPr>
              <w:t>Наименование</w:t>
            </w:r>
            <w:r w:rsidRPr="007121FC">
              <w:rPr>
                <w:rFonts w:ascii="Times New Roman" w:eastAsia="Calibri" w:hAnsi="Times New Roman" w:cs="Times New Roman"/>
                <w:b/>
                <w:bCs/>
                <w:sz w:val="28"/>
                <w:szCs w:val="28"/>
              </w:rPr>
              <w:t xml:space="preserve"> </w:t>
            </w:r>
            <w:r w:rsidRPr="007121FC">
              <w:rPr>
                <w:rFonts w:ascii="Times New Roman" w:eastAsia="Calibri" w:hAnsi="Times New Roman" w:cs="Times New Roman"/>
                <w:b/>
                <w:bCs/>
                <w:sz w:val="28"/>
                <w:szCs w:val="28"/>
                <w:lang w:val="en-US"/>
              </w:rPr>
              <w:t>статьи</w:t>
            </w:r>
          </w:p>
        </w:tc>
        <w:tc>
          <w:tcPr>
            <w:tcW w:w="2409" w:type="dxa"/>
            <w:tcBorders>
              <w:top w:val="single" w:sz="4" w:space="0" w:color="auto"/>
              <w:left w:val="single" w:sz="4" w:space="0" w:color="auto"/>
              <w:bottom w:val="single" w:sz="4" w:space="0" w:color="auto"/>
              <w:right w:val="single" w:sz="4" w:space="0" w:color="auto"/>
            </w:tcBorders>
            <w:shd w:val="clear" w:color="FDE9D9" w:fill="D9D9D9" w:themeFill="background1" w:themeFillShade="D9"/>
            <w:vAlign w:val="center"/>
          </w:tcPr>
          <w:p w:rsidR="007121FC" w:rsidRPr="007121FC" w:rsidRDefault="007121FC" w:rsidP="007121FC">
            <w:pPr>
              <w:spacing w:after="0" w:line="360" w:lineRule="auto"/>
              <w:contextualSpacing/>
              <w:jc w:val="center"/>
              <w:rPr>
                <w:rFonts w:ascii="Times New Roman" w:eastAsia="Calibri" w:hAnsi="Times New Roman" w:cs="Times New Roman"/>
                <w:b/>
                <w:bCs/>
                <w:sz w:val="28"/>
                <w:szCs w:val="28"/>
              </w:rPr>
            </w:pPr>
            <w:r w:rsidRPr="007121FC">
              <w:rPr>
                <w:rFonts w:ascii="Times New Roman" w:eastAsia="Calibri" w:hAnsi="Times New Roman" w:cs="Times New Roman"/>
                <w:b/>
                <w:bCs/>
                <w:sz w:val="28"/>
                <w:szCs w:val="28"/>
                <w:lang w:val="en-US"/>
              </w:rPr>
              <w:t>Факт 201</w:t>
            </w:r>
            <w:r w:rsidRPr="007121FC">
              <w:rPr>
                <w:rFonts w:ascii="Times New Roman" w:eastAsia="Calibri" w:hAnsi="Times New Roman" w:cs="Times New Roman"/>
                <w:b/>
                <w:bCs/>
                <w:sz w:val="28"/>
                <w:szCs w:val="28"/>
              </w:rPr>
              <w:t>8</w:t>
            </w:r>
          </w:p>
        </w:tc>
      </w:tr>
      <w:tr w:rsidR="007121FC" w:rsidRPr="007121FC" w:rsidTr="00254E23">
        <w:trPr>
          <w:trHeight w:val="484"/>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b/>
                <w:bCs/>
                <w:sz w:val="24"/>
                <w:szCs w:val="24"/>
              </w:rPr>
            </w:pPr>
            <w:r w:rsidRPr="007121FC">
              <w:rPr>
                <w:rFonts w:ascii="Times New Roman" w:eastAsia="Calibri" w:hAnsi="Times New Roman" w:cs="Times New Roman"/>
                <w:b/>
                <w:bCs/>
                <w:sz w:val="24"/>
                <w:szCs w:val="24"/>
              </w:rPr>
              <w:t>Доходы местного бюджета, в т.ч.:</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b/>
                <w:bCs/>
                <w:sz w:val="24"/>
                <w:szCs w:val="24"/>
              </w:rPr>
            </w:pPr>
            <w:r w:rsidRPr="007121FC">
              <w:rPr>
                <w:rFonts w:ascii="Times New Roman" w:eastAsia="Calibri" w:hAnsi="Times New Roman" w:cs="Times New Roman"/>
                <w:b/>
                <w:bCs/>
                <w:sz w:val="24"/>
                <w:szCs w:val="24"/>
              </w:rPr>
              <w:t>629 305,4</w:t>
            </w:r>
          </w:p>
        </w:tc>
      </w:tr>
      <w:tr w:rsidR="007121FC" w:rsidRPr="007121FC" w:rsidTr="00254E23">
        <w:trPr>
          <w:trHeight w:val="491"/>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 xml:space="preserve">1. Налоговые доходы,                                                                                                       </w:t>
            </w:r>
            <w:r w:rsidRPr="007121FC">
              <w:rPr>
                <w:rFonts w:ascii="Times New Roman" w:eastAsia="Calibri" w:hAnsi="Times New Roman" w:cs="Times New Roman"/>
                <w:sz w:val="24"/>
                <w:szCs w:val="24"/>
                <w:lang w:val="en-US"/>
              </w:rPr>
              <w:t>из</w:t>
            </w:r>
            <w:r w:rsidRPr="007121FC">
              <w:rPr>
                <w:rFonts w:ascii="Times New Roman" w:eastAsia="Calibri" w:hAnsi="Times New Roman" w:cs="Times New Roman"/>
                <w:sz w:val="24"/>
                <w:szCs w:val="24"/>
              </w:rPr>
              <w:t xml:space="preserve"> </w:t>
            </w:r>
            <w:r w:rsidRPr="007121FC">
              <w:rPr>
                <w:rFonts w:ascii="Times New Roman" w:eastAsia="Calibri" w:hAnsi="Times New Roman" w:cs="Times New Roman"/>
                <w:sz w:val="24"/>
                <w:szCs w:val="24"/>
                <w:lang w:val="en-US"/>
              </w:rPr>
              <w:t>них</w:t>
            </w:r>
            <w:r w:rsidRPr="007121FC">
              <w:rPr>
                <w:rFonts w:ascii="Times New Roman" w:eastAsia="Calibri" w:hAnsi="Times New Roman" w:cs="Times New Roman"/>
                <w:sz w:val="24"/>
                <w:szCs w:val="24"/>
              </w:rPr>
              <w:t>:</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246 136,7</w:t>
            </w:r>
          </w:p>
        </w:tc>
      </w:tr>
      <w:tr w:rsidR="007121FC" w:rsidRPr="007121FC" w:rsidTr="00254E23">
        <w:trPr>
          <w:trHeight w:val="484"/>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1.1. налог на доходы физических лиц</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139 221,5</w:t>
            </w:r>
          </w:p>
        </w:tc>
      </w:tr>
      <w:tr w:rsidR="007121FC" w:rsidRPr="007121FC" w:rsidTr="00254E23">
        <w:trPr>
          <w:trHeight w:val="690"/>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1.2. единый налог на вмененный доход для отдельных видов деятельности</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4 286,3</w:t>
            </w:r>
          </w:p>
        </w:tc>
      </w:tr>
      <w:tr w:rsidR="007121FC" w:rsidRPr="007121FC" w:rsidTr="00254E23">
        <w:trPr>
          <w:trHeight w:val="700"/>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1.3. налог взимаемый в связи с применением упрощенной системы</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9908,3</w:t>
            </w:r>
          </w:p>
        </w:tc>
      </w:tr>
      <w:tr w:rsidR="007121FC" w:rsidRPr="007121FC" w:rsidTr="00254E23">
        <w:trPr>
          <w:trHeight w:val="569"/>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1.4. единый сельскохозяйственный налог</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53,7</w:t>
            </w:r>
          </w:p>
        </w:tc>
      </w:tr>
      <w:tr w:rsidR="007121FC" w:rsidRPr="007121FC" w:rsidTr="00254E23">
        <w:trPr>
          <w:trHeight w:val="563"/>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1.5. налог на имущество физических лиц</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4158,4</w:t>
            </w:r>
          </w:p>
        </w:tc>
      </w:tr>
      <w:tr w:rsidR="007121FC" w:rsidRPr="007121FC" w:rsidTr="00254E23">
        <w:trPr>
          <w:trHeight w:val="451"/>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1.6. земельный налог</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51338,3</w:t>
            </w:r>
          </w:p>
        </w:tc>
      </w:tr>
      <w:tr w:rsidR="007121FC" w:rsidRPr="007121FC" w:rsidTr="00254E23">
        <w:trPr>
          <w:trHeight w:val="413"/>
        </w:trPr>
        <w:tc>
          <w:tcPr>
            <w:tcW w:w="7542" w:type="dxa"/>
            <w:tcBorders>
              <w:top w:val="single" w:sz="4" w:space="0" w:color="auto"/>
              <w:left w:val="single" w:sz="4" w:space="0" w:color="auto"/>
              <w:bottom w:val="single" w:sz="4" w:space="0" w:color="auto"/>
              <w:right w:val="single" w:sz="4" w:space="0" w:color="auto"/>
            </w:tcBorders>
            <w:shd w:val="clear" w:color="FDE9D9" w:fill="FFFFFF"/>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1.</w:t>
            </w:r>
            <w:r w:rsidRPr="007121FC">
              <w:rPr>
                <w:rFonts w:ascii="Times New Roman" w:eastAsia="Calibri" w:hAnsi="Times New Roman" w:cs="Times New Roman"/>
                <w:sz w:val="24"/>
                <w:szCs w:val="24"/>
              </w:rPr>
              <w:t>7</w:t>
            </w:r>
            <w:r w:rsidRPr="007121FC">
              <w:rPr>
                <w:rFonts w:ascii="Times New Roman" w:eastAsia="Calibri" w:hAnsi="Times New Roman" w:cs="Times New Roman"/>
                <w:sz w:val="24"/>
                <w:szCs w:val="24"/>
                <w:lang w:val="en-US"/>
              </w:rPr>
              <w:t>. государственная</w:t>
            </w:r>
            <w:r w:rsidRPr="007121FC">
              <w:rPr>
                <w:rFonts w:ascii="Times New Roman" w:eastAsia="Calibri" w:hAnsi="Times New Roman" w:cs="Times New Roman"/>
                <w:sz w:val="24"/>
                <w:szCs w:val="24"/>
              </w:rPr>
              <w:t xml:space="preserve"> </w:t>
            </w:r>
            <w:r w:rsidRPr="007121FC">
              <w:rPr>
                <w:rFonts w:ascii="Times New Roman" w:eastAsia="Calibri" w:hAnsi="Times New Roman" w:cs="Times New Roman"/>
                <w:sz w:val="24"/>
                <w:szCs w:val="24"/>
                <w:lang w:val="en-US"/>
              </w:rPr>
              <w:t>пошлина</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1993,2</w:t>
            </w:r>
          </w:p>
        </w:tc>
      </w:tr>
      <w:tr w:rsidR="007121FC" w:rsidRPr="007121FC" w:rsidTr="00254E23">
        <w:trPr>
          <w:trHeight w:val="407"/>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1.</w:t>
            </w:r>
            <w:r w:rsidRPr="007121FC">
              <w:rPr>
                <w:rFonts w:ascii="Times New Roman" w:eastAsia="Calibri" w:hAnsi="Times New Roman" w:cs="Times New Roman"/>
                <w:sz w:val="24"/>
                <w:szCs w:val="24"/>
              </w:rPr>
              <w:t>8</w:t>
            </w:r>
            <w:r w:rsidRPr="007121FC">
              <w:rPr>
                <w:rFonts w:ascii="Times New Roman" w:eastAsia="Calibri" w:hAnsi="Times New Roman" w:cs="Times New Roman"/>
                <w:sz w:val="24"/>
                <w:szCs w:val="24"/>
                <w:lang w:val="en-US"/>
              </w:rPr>
              <w:t>. прочие</w:t>
            </w:r>
          </w:p>
        </w:tc>
        <w:tc>
          <w:tcPr>
            <w:tcW w:w="2409" w:type="dxa"/>
            <w:tcBorders>
              <w:top w:val="single" w:sz="4" w:space="0" w:color="auto"/>
              <w:left w:val="nil"/>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6554,9</w:t>
            </w:r>
          </w:p>
        </w:tc>
      </w:tr>
      <w:tr w:rsidR="007121FC" w:rsidRPr="007121FC" w:rsidTr="00254E23">
        <w:trPr>
          <w:trHeight w:val="519"/>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lang w:val="en-US"/>
              </w:rPr>
              <w:t>2. Неналоговые</w:t>
            </w:r>
            <w:r w:rsidRPr="007121FC">
              <w:rPr>
                <w:rFonts w:ascii="Times New Roman" w:eastAsia="Calibri" w:hAnsi="Times New Roman" w:cs="Times New Roman"/>
                <w:sz w:val="24"/>
                <w:szCs w:val="24"/>
              </w:rPr>
              <w:t xml:space="preserve"> </w:t>
            </w:r>
            <w:r w:rsidRPr="007121FC">
              <w:rPr>
                <w:rFonts w:ascii="Times New Roman" w:eastAsia="Calibri" w:hAnsi="Times New Roman" w:cs="Times New Roman"/>
                <w:sz w:val="24"/>
                <w:szCs w:val="24"/>
                <w:lang w:val="en-US"/>
              </w:rPr>
              <w:t>дохо</w:t>
            </w:r>
            <w:r w:rsidRPr="007121FC">
              <w:rPr>
                <w:rFonts w:ascii="Times New Roman" w:eastAsia="Calibri" w:hAnsi="Times New Roman" w:cs="Times New Roman"/>
                <w:sz w:val="24"/>
                <w:szCs w:val="24"/>
              </w:rPr>
              <w:t>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36103,2</w:t>
            </w:r>
          </w:p>
        </w:tc>
      </w:tr>
      <w:tr w:rsidR="007121FC" w:rsidRPr="007121FC" w:rsidTr="00254E23">
        <w:trPr>
          <w:trHeight w:val="994"/>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2.1. доходы от использования имущества, находящегося в государственной и муниципальной собственности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9412,1</w:t>
            </w:r>
          </w:p>
        </w:tc>
      </w:tr>
      <w:tr w:rsidR="007121FC" w:rsidRPr="007121FC" w:rsidTr="00254E23">
        <w:trPr>
          <w:trHeight w:val="20"/>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2.2. плата за негативное воздействие на окружающую среду</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310,2</w:t>
            </w:r>
          </w:p>
        </w:tc>
      </w:tr>
      <w:tr w:rsidR="007121FC" w:rsidRPr="007121FC" w:rsidTr="00254E23">
        <w:trPr>
          <w:trHeight w:val="465"/>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2.3. Прочие</w:t>
            </w:r>
            <w:r w:rsidRPr="007121FC">
              <w:rPr>
                <w:rFonts w:ascii="Times New Roman" w:eastAsia="Calibri" w:hAnsi="Times New Roman" w:cs="Times New Roman"/>
                <w:sz w:val="24"/>
                <w:szCs w:val="24"/>
              </w:rPr>
              <w:t xml:space="preserve"> </w:t>
            </w:r>
            <w:r w:rsidRPr="007121FC">
              <w:rPr>
                <w:rFonts w:ascii="Times New Roman" w:eastAsia="Calibri" w:hAnsi="Times New Roman" w:cs="Times New Roman"/>
                <w:sz w:val="24"/>
                <w:szCs w:val="24"/>
                <w:lang w:val="en-US"/>
              </w:rPr>
              <w:t>доходы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26380,9</w:t>
            </w:r>
          </w:p>
        </w:tc>
      </w:tr>
      <w:tr w:rsidR="007121FC" w:rsidRPr="007121FC" w:rsidTr="00254E23">
        <w:trPr>
          <w:trHeight w:val="415"/>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p>
        </w:tc>
      </w:tr>
      <w:tr w:rsidR="007121FC" w:rsidRPr="007121FC" w:rsidTr="00254E23">
        <w:trPr>
          <w:trHeight w:val="716"/>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4. Безвозмездные поступления из бюджетов других уровней, в том числе:</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b/>
                <w:bCs/>
                <w:sz w:val="24"/>
                <w:szCs w:val="24"/>
              </w:rPr>
            </w:pPr>
            <w:r w:rsidRPr="007121FC">
              <w:rPr>
                <w:rFonts w:ascii="Times New Roman" w:eastAsia="Calibri" w:hAnsi="Times New Roman" w:cs="Times New Roman"/>
                <w:b/>
                <w:bCs/>
                <w:sz w:val="24"/>
                <w:szCs w:val="24"/>
              </w:rPr>
              <w:t>347 065,5</w:t>
            </w:r>
          </w:p>
        </w:tc>
      </w:tr>
      <w:tr w:rsidR="007121FC" w:rsidRPr="007121FC" w:rsidTr="00254E23">
        <w:trPr>
          <w:trHeight w:val="20"/>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 дотации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0</w:t>
            </w:r>
          </w:p>
        </w:tc>
      </w:tr>
      <w:tr w:rsidR="007121FC" w:rsidRPr="007121FC" w:rsidTr="00254E23">
        <w:trPr>
          <w:trHeight w:val="427"/>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 субвенции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126562,5</w:t>
            </w:r>
          </w:p>
        </w:tc>
      </w:tr>
      <w:tr w:rsidR="007121FC" w:rsidRPr="007121FC" w:rsidTr="00254E23">
        <w:trPr>
          <w:trHeight w:val="419"/>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 субсидии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205160,9</w:t>
            </w:r>
          </w:p>
        </w:tc>
      </w:tr>
      <w:tr w:rsidR="007121FC" w:rsidRPr="007121FC" w:rsidTr="00254E23">
        <w:trPr>
          <w:trHeight w:val="425"/>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 иные</w:t>
            </w:r>
            <w:r w:rsidRPr="007121FC">
              <w:rPr>
                <w:rFonts w:ascii="Times New Roman" w:eastAsia="Calibri" w:hAnsi="Times New Roman" w:cs="Times New Roman"/>
                <w:sz w:val="24"/>
                <w:szCs w:val="24"/>
              </w:rPr>
              <w:t xml:space="preserve"> </w:t>
            </w:r>
            <w:r w:rsidRPr="007121FC">
              <w:rPr>
                <w:rFonts w:ascii="Times New Roman" w:eastAsia="Calibri" w:hAnsi="Times New Roman" w:cs="Times New Roman"/>
                <w:sz w:val="24"/>
                <w:szCs w:val="24"/>
                <w:lang w:val="en-US"/>
              </w:rPr>
              <w:t>доходы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14659,8</w:t>
            </w:r>
          </w:p>
        </w:tc>
      </w:tr>
      <w:tr w:rsidR="007121FC" w:rsidRPr="007121FC" w:rsidTr="00254E23">
        <w:trPr>
          <w:trHeight w:val="425"/>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 доходы от возврата остатков субсидий, субвенций и иных межбюджетных трансфертов, имеющих целевое назначение, прошлых лет</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1394,6</w:t>
            </w:r>
          </w:p>
        </w:tc>
      </w:tr>
      <w:tr w:rsidR="007121FC" w:rsidRPr="007121FC" w:rsidTr="00254E23">
        <w:trPr>
          <w:trHeight w:val="20"/>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 xml:space="preserve">- возврат остатков субсидий, субвенций, и иных межбюджетных трансфертов, имеющих целевое назначение, прошлых лет </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-712,3</w:t>
            </w:r>
          </w:p>
        </w:tc>
      </w:tr>
      <w:tr w:rsidR="007121FC" w:rsidRPr="007121FC" w:rsidTr="00254E23">
        <w:trPr>
          <w:trHeight w:val="647"/>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b/>
                <w:bCs/>
                <w:sz w:val="24"/>
                <w:szCs w:val="24"/>
              </w:rPr>
            </w:pPr>
          </w:p>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b/>
                <w:bCs/>
                <w:sz w:val="24"/>
                <w:szCs w:val="24"/>
              </w:rPr>
              <w:t>Расходы местного бюджета, в т.ч.:</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b/>
                <w:bCs/>
                <w:sz w:val="24"/>
                <w:szCs w:val="24"/>
              </w:rPr>
            </w:pPr>
            <w:r w:rsidRPr="007121FC">
              <w:rPr>
                <w:rFonts w:ascii="Times New Roman" w:eastAsia="Calibri" w:hAnsi="Times New Roman" w:cs="Times New Roman"/>
                <w:b/>
                <w:bCs/>
                <w:sz w:val="24"/>
                <w:szCs w:val="24"/>
              </w:rPr>
              <w:t>711033,8</w:t>
            </w:r>
          </w:p>
        </w:tc>
      </w:tr>
      <w:tr w:rsidR="007121FC" w:rsidRPr="007121FC" w:rsidTr="00254E23">
        <w:trPr>
          <w:trHeight w:val="516"/>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1. общегосударственные вопросы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136283,4</w:t>
            </w:r>
          </w:p>
        </w:tc>
      </w:tr>
      <w:tr w:rsidR="007121FC" w:rsidRPr="007121FC" w:rsidTr="00254E23">
        <w:trPr>
          <w:trHeight w:val="598"/>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2. жилищно-коммунальное хозяйство</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56063,6</w:t>
            </w:r>
          </w:p>
        </w:tc>
      </w:tr>
      <w:tr w:rsidR="007121FC" w:rsidRPr="007121FC" w:rsidTr="00254E23">
        <w:trPr>
          <w:trHeight w:val="548"/>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rPr>
              <w:t xml:space="preserve">3. охрана окружающей </w:t>
            </w:r>
            <w:r w:rsidRPr="007121FC">
              <w:rPr>
                <w:rFonts w:ascii="Times New Roman" w:eastAsia="Calibri" w:hAnsi="Times New Roman" w:cs="Times New Roman"/>
                <w:sz w:val="24"/>
                <w:szCs w:val="24"/>
                <w:lang w:val="en-US"/>
              </w:rPr>
              <w:t>среды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2117,1</w:t>
            </w:r>
          </w:p>
        </w:tc>
      </w:tr>
      <w:tr w:rsidR="007121FC" w:rsidRPr="007121FC" w:rsidTr="00254E23">
        <w:trPr>
          <w:trHeight w:val="556"/>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4. образование</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369396,5</w:t>
            </w:r>
          </w:p>
        </w:tc>
      </w:tr>
      <w:tr w:rsidR="007121FC" w:rsidRPr="007121FC" w:rsidTr="00254E23">
        <w:trPr>
          <w:trHeight w:val="20"/>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rPr>
            </w:pPr>
            <w:r w:rsidRPr="007121FC">
              <w:rPr>
                <w:rFonts w:ascii="Times New Roman" w:eastAsia="Calibri" w:hAnsi="Times New Roman" w:cs="Times New Roman"/>
                <w:sz w:val="24"/>
                <w:szCs w:val="24"/>
              </w:rPr>
              <w:t>5. культура, кинематография и средства массовой информации</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69224,2</w:t>
            </w:r>
          </w:p>
        </w:tc>
      </w:tr>
      <w:tr w:rsidR="007121FC" w:rsidRPr="007121FC" w:rsidTr="00254E23">
        <w:trPr>
          <w:trHeight w:val="588"/>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6. здравоохранение</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219,4</w:t>
            </w:r>
          </w:p>
        </w:tc>
      </w:tr>
      <w:tr w:rsidR="007121FC" w:rsidRPr="007121FC" w:rsidTr="00254E23">
        <w:trPr>
          <w:trHeight w:val="552"/>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7. социальная</w:t>
            </w:r>
            <w:r w:rsidRPr="007121FC">
              <w:rPr>
                <w:rFonts w:ascii="Times New Roman" w:eastAsia="Calibri" w:hAnsi="Times New Roman" w:cs="Times New Roman"/>
                <w:sz w:val="24"/>
                <w:szCs w:val="24"/>
              </w:rPr>
              <w:t xml:space="preserve"> </w:t>
            </w:r>
            <w:r w:rsidRPr="007121FC">
              <w:rPr>
                <w:rFonts w:ascii="Times New Roman" w:eastAsia="Calibri" w:hAnsi="Times New Roman" w:cs="Times New Roman"/>
                <w:sz w:val="24"/>
                <w:szCs w:val="24"/>
                <w:lang w:val="en-US"/>
              </w:rPr>
              <w:t>политика</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16762,3</w:t>
            </w:r>
          </w:p>
        </w:tc>
      </w:tr>
      <w:tr w:rsidR="007121FC" w:rsidRPr="007121FC" w:rsidTr="00254E23">
        <w:trPr>
          <w:trHeight w:val="546"/>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8. прочие</w:t>
            </w:r>
            <w:r w:rsidRPr="007121FC">
              <w:rPr>
                <w:rFonts w:ascii="Times New Roman" w:eastAsia="Calibri" w:hAnsi="Times New Roman" w:cs="Times New Roman"/>
                <w:sz w:val="24"/>
                <w:szCs w:val="24"/>
              </w:rPr>
              <w:t xml:space="preserve"> </w:t>
            </w:r>
            <w:r w:rsidRPr="007121FC">
              <w:rPr>
                <w:rFonts w:ascii="Times New Roman" w:eastAsia="Calibri" w:hAnsi="Times New Roman" w:cs="Times New Roman"/>
                <w:sz w:val="24"/>
                <w:szCs w:val="24"/>
                <w:lang w:val="en-US"/>
              </w:rPr>
              <w:t>расходы</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60967,3</w:t>
            </w:r>
          </w:p>
        </w:tc>
      </w:tr>
      <w:tr w:rsidR="007121FC" w:rsidRPr="007121FC" w:rsidTr="00254E23">
        <w:trPr>
          <w:trHeight w:val="568"/>
        </w:trPr>
        <w:tc>
          <w:tcPr>
            <w:tcW w:w="7542"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rPr>
                <w:rFonts w:ascii="Times New Roman" w:eastAsia="Calibri" w:hAnsi="Times New Roman" w:cs="Times New Roman"/>
                <w:sz w:val="24"/>
                <w:szCs w:val="24"/>
                <w:lang w:val="en-US"/>
              </w:rPr>
            </w:pPr>
            <w:r w:rsidRPr="007121FC">
              <w:rPr>
                <w:rFonts w:ascii="Times New Roman" w:eastAsia="Calibri" w:hAnsi="Times New Roman" w:cs="Times New Roman"/>
                <w:sz w:val="24"/>
                <w:szCs w:val="24"/>
                <w:lang w:val="en-US"/>
              </w:rPr>
              <w:t>Профицит, дефицит (-)</w:t>
            </w:r>
          </w:p>
        </w:tc>
        <w:tc>
          <w:tcPr>
            <w:tcW w:w="2409" w:type="dxa"/>
            <w:tcBorders>
              <w:top w:val="single" w:sz="4" w:space="0" w:color="auto"/>
              <w:left w:val="single" w:sz="4" w:space="0" w:color="auto"/>
              <w:bottom w:val="single" w:sz="4" w:space="0" w:color="auto"/>
              <w:right w:val="single" w:sz="4" w:space="0" w:color="auto"/>
            </w:tcBorders>
            <w:shd w:val="clear" w:color="FDE9D9" w:fill="FFFFFF"/>
            <w:noWrap/>
            <w:vAlign w:val="center"/>
          </w:tcPr>
          <w:p w:rsidR="007121FC" w:rsidRPr="007121FC" w:rsidRDefault="007121FC" w:rsidP="007121FC">
            <w:pPr>
              <w:shd w:val="clear" w:color="auto" w:fill="FFFFFF"/>
              <w:tabs>
                <w:tab w:val="left" w:pos="3828"/>
                <w:tab w:val="left" w:pos="5562"/>
              </w:tabs>
              <w:spacing w:after="0" w:line="360" w:lineRule="auto"/>
              <w:contextualSpacing/>
              <w:jc w:val="center"/>
              <w:rPr>
                <w:rFonts w:ascii="Times New Roman" w:eastAsia="Calibri" w:hAnsi="Times New Roman" w:cs="Times New Roman"/>
                <w:sz w:val="24"/>
                <w:szCs w:val="24"/>
              </w:rPr>
            </w:pPr>
            <w:r w:rsidRPr="007121FC">
              <w:rPr>
                <w:rFonts w:ascii="Times New Roman" w:eastAsia="Calibri" w:hAnsi="Times New Roman" w:cs="Times New Roman"/>
                <w:sz w:val="24"/>
                <w:szCs w:val="24"/>
              </w:rPr>
              <w:t>-81728,4</w:t>
            </w:r>
          </w:p>
        </w:tc>
      </w:tr>
    </w:tbl>
    <w:p w:rsidR="007121FC" w:rsidRPr="007121FC" w:rsidRDefault="007121FC" w:rsidP="007121FC">
      <w:pPr>
        <w:spacing w:after="0" w:line="360" w:lineRule="auto"/>
        <w:ind w:firstLine="709"/>
        <w:jc w:val="both"/>
        <w:rPr>
          <w:rFonts w:ascii="Times New Roman" w:hAnsi="Times New Roman" w:cs="Times New Roman"/>
          <w:sz w:val="28"/>
          <w:szCs w:val="28"/>
        </w:rPr>
      </w:pP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Что касается расходов на социальную сферу, их объем формируется на основании установленных на республиканском уровне нормативов. Однако необходимо отметить, что рост поступлений в местный бюджет от деятельности хозяйствующих субъектов, а также от экономии бюджетных средств в бюджетных организациях не увеличивает в следующий бюджетный год общего объема местного бюджета, так как в соответствии с законодательством в этом случае объем бюджетных трансфертов становится меньше (при неизменившихся расходных полномочиях).  </w:t>
      </w:r>
    </w:p>
    <w:p w:rsidR="007121FC" w:rsidRPr="007121FC" w:rsidRDefault="007121FC" w:rsidP="007121FC">
      <w:pPr>
        <w:suppressAutoHyphens/>
        <w:autoSpaceDE w:val="0"/>
        <w:spacing w:after="0" w:line="360" w:lineRule="auto"/>
        <w:ind w:left="360"/>
        <w:jc w:val="both"/>
        <w:rPr>
          <w:rFonts w:ascii="Times New Roman" w:eastAsia="Times New Roman" w:hAnsi="Times New Roman" w:cs="Calibri"/>
          <w:sz w:val="28"/>
          <w:szCs w:val="28"/>
          <w:lang w:eastAsia="ar-SA"/>
        </w:rPr>
      </w:pPr>
    </w:p>
    <w:p w:rsidR="007121FC" w:rsidRPr="007121FC" w:rsidRDefault="007121FC" w:rsidP="007121FC">
      <w:pPr>
        <w:suppressAutoHyphens/>
        <w:autoSpaceDE w:val="0"/>
        <w:spacing w:after="0" w:line="360" w:lineRule="auto"/>
        <w:jc w:val="both"/>
        <w:rPr>
          <w:rFonts w:ascii="Times New Roman" w:eastAsia="Times New Roman" w:hAnsi="Times New Roman" w:cs="Calibri"/>
          <w:b/>
          <w:bCs/>
          <w:sz w:val="28"/>
          <w:szCs w:val="28"/>
          <w:lang w:eastAsia="ar-SA"/>
        </w:rPr>
      </w:pPr>
      <w:r w:rsidRPr="007121FC">
        <w:rPr>
          <w:rFonts w:ascii="Times New Roman" w:eastAsia="Times New Roman" w:hAnsi="Times New Roman" w:cs="Calibri"/>
          <w:b/>
          <w:bCs/>
          <w:sz w:val="28"/>
          <w:szCs w:val="28"/>
          <w:lang w:eastAsia="ar-SA"/>
        </w:rPr>
        <w:t>3.3.2. Развитие малого и среднего бизнеса</w:t>
      </w:r>
    </w:p>
    <w:p w:rsidR="007121FC" w:rsidRPr="007121FC" w:rsidRDefault="007121FC" w:rsidP="007121FC">
      <w:pPr>
        <w:shd w:val="clear" w:color="auto" w:fill="FFFFFF"/>
        <w:spacing w:after="0" w:line="360" w:lineRule="auto"/>
        <w:ind w:firstLine="567"/>
        <w:jc w:val="both"/>
        <w:textAlignment w:val="baseline"/>
        <w:rPr>
          <w:rFonts w:ascii="Times New Roman" w:eastAsia="Times New Roman" w:hAnsi="Times New Roman" w:cs="Times New Roman"/>
          <w:color w:val="2D2D2D"/>
          <w:spacing w:val="2"/>
          <w:sz w:val="28"/>
          <w:szCs w:val="28"/>
          <w:lang w:eastAsia="ru-RU"/>
        </w:rPr>
      </w:pPr>
      <w:r w:rsidRPr="007121FC">
        <w:rPr>
          <w:rFonts w:ascii="Times New Roman" w:eastAsia="Times New Roman" w:hAnsi="Times New Roman" w:cs="Times New Roman"/>
          <w:color w:val="2D2D2D"/>
          <w:spacing w:val="2"/>
          <w:sz w:val="28"/>
          <w:szCs w:val="28"/>
          <w:lang w:eastAsia="ru-RU"/>
        </w:rPr>
        <w:t xml:space="preserve">Вклад малого и среднего предпринимательства в экономику Верхнеуслонского муниципального района с каждым годом становится все более весомым. Увеличивается общее количество субъектов малого и среднего предпринимательства, численность работающих и ее доля в общей численности занятых в экономике района. Растет объем выпускаемой продукции, работ и услуг, улучшаются их ассортимент и качество за счет внедрения новых </w:t>
      </w:r>
      <w:r w:rsidRPr="007121FC">
        <w:rPr>
          <w:rFonts w:ascii="Times New Roman" w:eastAsia="Times New Roman" w:hAnsi="Times New Roman" w:cs="Times New Roman"/>
          <w:color w:val="2D2D2D"/>
          <w:spacing w:val="2"/>
          <w:sz w:val="28"/>
          <w:szCs w:val="28"/>
          <w:lang w:eastAsia="ru-RU"/>
        </w:rPr>
        <w:lastRenderedPageBreak/>
        <w:t>технологий. Увеличиваются налоговые поступления во все уровни бюджета, все больше проявляется стремление предпринимателей к цивилизованному ведению бизнеса.</w:t>
      </w:r>
    </w:p>
    <w:p w:rsidR="007121FC" w:rsidRPr="007121FC" w:rsidRDefault="007121FC" w:rsidP="007121FC">
      <w:pPr>
        <w:spacing w:after="0" w:line="360" w:lineRule="auto"/>
        <w:ind w:firstLine="567"/>
        <w:jc w:val="both"/>
        <w:rPr>
          <w:rFonts w:ascii="Times New Roman" w:hAnsi="Times New Roman" w:cs="Times New Roman"/>
          <w:sz w:val="28"/>
          <w:szCs w:val="28"/>
        </w:rPr>
      </w:pPr>
      <w:r w:rsidRPr="007121FC">
        <w:rPr>
          <w:rFonts w:ascii="Times New Roman" w:hAnsi="Times New Roman" w:cs="Times New Roman"/>
          <w:sz w:val="28"/>
          <w:szCs w:val="28"/>
        </w:rPr>
        <w:t>По данным Татарстанстата по состоянию на 01.01.2019 года на территории района осуществляет деятельность 665 субъектов малого и среднего предпринимательства, из них 425 - индивидуальных предпринимателя.</w:t>
      </w:r>
    </w:p>
    <w:p w:rsidR="007121FC" w:rsidRPr="007121FC" w:rsidRDefault="007121FC" w:rsidP="007121FC">
      <w:pPr>
        <w:spacing w:after="0" w:line="360" w:lineRule="auto"/>
        <w:ind w:firstLine="567"/>
        <w:jc w:val="both"/>
        <w:rPr>
          <w:rFonts w:ascii="Times New Roman" w:hAnsi="Times New Roman" w:cs="Times New Roman"/>
          <w:sz w:val="28"/>
          <w:szCs w:val="28"/>
        </w:rPr>
      </w:pPr>
      <w:r w:rsidRPr="007121FC">
        <w:rPr>
          <w:rFonts w:ascii="Times New Roman" w:hAnsi="Times New Roman" w:cs="Times New Roman"/>
          <w:sz w:val="28"/>
          <w:szCs w:val="28"/>
        </w:rPr>
        <w:t>Сфера деятельности большинства предпринимателей – торговля (32%); деятельность в области информации и связи (12%); строительство (10%); сельское хозяйство (7%).</w:t>
      </w:r>
    </w:p>
    <w:p w:rsidR="007121FC" w:rsidRPr="007121FC" w:rsidRDefault="007121FC" w:rsidP="007121FC">
      <w:pPr>
        <w:shd w:val="clear" w:color="auto" w:fill="FFFFFF"/>
        <w:spacing w:after="0" w:line="360" w:lineRule="auto"/>
        <w:ind w:firstLine="567"/>
        <w:jc w:val="both"/>
        <w:textAlignment w:val="baseline"/>
        <w:rPr>
          <w:rFonts w:ascii="Times New Roman" w:eastAsia="Times New Roman" w:hAnsi="Times New Roman" w:cs="Times New Roman"/>
          <w:color w:val="2D2D2D"/>
          <w:spacing w:val="2"/>
          <w:sz w:val="28"/>
          <w:szCs w:val="28"/>
          <w:lang w:eastAsia="ru-RU"/>
        </w:rPr>
      </w:pPr>
      <w:r w:rsidRPr="007121FC">
        <w:rPr>
          <w:rFonts w:ascii="Times New Roman" w:eastAsia="Times New Roman" w:hAnsi="Times New Roman" w:cs="Times New Roman"/>
          <w:color w:val="2D2D2D"/>
          <w:spacing w:val="2"/>
          <w:sz w:val="28"/>
          <w:szCs w:val="28"/>
          <w:lang w:eastAsia="ru-RU"/>
        </w:rPr>
        <w:t>Доля субъектов малого и среднего предпринимательства в валовом территориальном продукте Верхнеуслонского муниципального района за период с 2015 по 2018 годы выросла с 26,8 до 30,5 процентов.</w:t>
      </w:r>
    </w:p>
    <w:p w:rsidR="007121FC" w:rsidRPr="007121FC" w:rsidRDefault="007121FC" w:rsidP="007121FC">
      <w:pPr>
        <w:shd w:val="clear" w:color="auto" w:fill="FFFFFF"/>
        <w:spacing w:after="0" w:line="360" w:lineRule="auto"/>
        <w:ind w:firstLine="567"/>
        <w:jc w:val="both"/>
        <w:textAlignment w:val="baseline"/>
        <w:rPr>
          <w:rFonts w:ascii="Times New Roman" w:eastAsia="Times New Roman" w:hAnsi="Times New Roman" w:cs="Times New Roman"/>
          <w:b/>
          <w:bCs/>
          <w:sz w:val="28"/>
          <w:szCs w:val="28"/>
          <w:lang w:eastAsia="ru-RU"/>
        </w:rPr>
      </w:pPr>
    </w:p>
    <w:p w:rsidR="007121FC" w:rsidRPr="007121FC" w:rsidRDefault="007121FC" w:rsidP="007121FC">
      <w:pPr>
        <w:shd w:val="clear" w:color="auto" w:fill="FFFFFF"/>
        <w:spacing w:after="0" w:line="360" w:lineRule="auto"/>
        <w:ind w:firstLine="567"/>
        <w:jc w:val="both"/>
        <w:textAlignment w:val="baseline"/>
        <w:rPr>
          <w:rFonts w:ascii="Times New Roman" w:eastAsia="Times New Roman" w:hAnsi="Times New Roman" w:cs="Times New Roman"/>
          <w:b/>
          <w:bCs/>
          <w:sz w:val="28"/>
          <w:szCs w:val="28"/>
          <w:lang w:eastAsia="ru-RU"/>
        </w:rPr>
      </w:pPr>
    </w:p>
    <w:p w:rsidR="007121FC" w:rsidRPr="007121FC" w:rsidRDefault="007121FC" w:rsidP="007121FC">
      <w:pPr>
        <w:shd w:val="clear" w:color="auto" w:fill="FFFFFF"/>
        <w:spacing w:after="0" w:line="360" w:lineRule="auto"/>
        <w:ind w:firstLine="567"/>
        <w:jc w:val="both"/>
        <w:textAlignment w:val="baseline"/>
        <w:rPr>
          <w:rFonts w:ascii="Times New Roman" w:eastAsia="Times New Roman" w:hAnsi="Times New Roman" w:cs="Times New Roman"/>
          <w:b/>
          <w:bCs/>
          <w:sz w:val="28"/>
          <w:szCs w:val="28"/>
          <w:lang w:eastAsia="ru-RU"/>
        </w:rPr>
      </w:pPr>
    </w:p>
    <w:p w:rsidR="007121FC" w:rsidRPr="007121FC" w:rsidRDefault="007121FC" w:rsidP="007121FC">
      <w:pPr>
        <w:shd w:val="clear" w:color="auto" w:fill="FFFFFF"/>
        <w:spacing w:after="0" w:line="360" w:lineRule="auto"/>
        <w:ind w:firstLine="567"/>
        <w:jc w:val="right"/>
        <w:textAlignment w:val="baseline"/>
        <w:rPr>
          <w:rFonts w:ascii="Times New Roman" w:eastAsia="Times New Roman" w:hAnsi="Times New Roman" w:cs="Times New Roman"/>
          <w:b/>
          <w:bCs/>
          <w:sz w:val="28"/>
          <w:szCs w:val="28"/>
          <w:lang w:eastAsia="ru-RU"/>
        </w:rPr>
      </w:pPr>
      <w:r w:rsidRPr="007121FC">
        <w:rPr>
          <w:rFonts w:ascii="Times New Roman" w:eastAsia="Times New Roman" w:hAnsi="Times New Roman" w:cs="Times New Roman"/>
          <w:b/>
          <w:bCs/>
          <w:sz w:val="28"/>
          <w:szCs w:val="28"/>
          <w:lang w:eastAsia="ru-RU"/>
        </w:rPr>
        <w:t>Таблица 10</w:t>
      </w:r>
    </w:p>
    <w:tbl>
      <w:tblPr>
        <w:tblStyle w:val="affffa"/>
        <w:tblW w:w="10064" w:type="dxa"/>
        <w:tblInd w:w="250" w:type="dxa"/>
        <w:tblLook w:val="04A0" w:firstRow="1" w:lastRow="0" w:firstColumn="1" w:lastColumn="0" w:noHBand="0" w:noVBand="1"/>
      </w:tblPr>
      <w:tblGrid>
        <w:gridCol w:w="5274"/>
        <w:gridCol w:w="1227"/>
        <w:gridCol w:w="1182"/>
        <w:gridCol w:w="1276"/>
        <w:gridCol w:w="1105"/>
      </w:tblGrid>
      <w:tr w:rsidR="007121FC" w:rsidRPr="007121FC" w:rsidTr="00254E23">
        <w:tc>
          <w:tcPr>
            <w:tcW w:w="5274" w:type="dxa"/>
          </w:tcPr>
          <w:p w:rsidR="007121FC" w:rsidRPr="007121FC" w:rsidRDefault="007121FC" w:rsidP="007121FC">
            <w:pPr>
              <w:contextualSpacing/>
              <w:jc w:val="center"/>
              <w:rPr>
                <w:rFonts w:ascii="Times New Roman" w:hAnsi="Times New Roman" w:cs="Times New Roman"/>
                <w:b/>
                <w:bCs/>
                <w:sz w:val="24"/>
                <w:szCs w:val="24"/>
              </w:rPr>
            </w:pPr>
            <w:r w:rsidRPr="007121FC">
              <w:rPr>
                <w:rFonts w:ascii="Times New Roman" w:hAnsi="Times New Roman" w:cs="Times New Roman"/>
                <w:b/>
                <w:bCs/>
                <w:sz w:val="24"/>
                <w:szCs w:val="24"/>
              </w:rPr>
              <w:t>Показатели</w:t>
            </w:r>
          </w:p>
        </w:tc>
        <w:tc>
          <w:tcPr>
            <w:tcW w:w="1227" w:type="dxa"/>
          </w:tcPr>
          <w:p w:rsidR="007121FC" w:rsidRPr="007121FC" w:rsidRDefault="007121FC" w:rsidP="007121FC">
            <w:pPr>
              <w:contextualSpacing/>
              <w:jc w:val="center"/>
              <w:rPr>
                <w:rFonts w:ascii="Times New Roman" w:hAnsi="Times New Roman" w:cs="Times New Roman"/>
                <w:b/>
                <w:bCs/>
                <w:sz w:val="24"/>
                <w:szCs w:val="24"/>
              </w:rPr>
            </w:pPr>
            <w:r w:rsidRPr="007121FC">
              <w:rPr>
                <w:rFonts w:ascii="Times New Roman" w:hAnsi="Times New Roman" w:cs="Times New Roman"/>
                <w:b/>
                <w:bCs/>
                <w:sz w:val="24"/>
                <w:szCs w:val="24"/>
              </w:rPr>
              <w:t>2015 (факт)</w:t>
            </w:r>
          </w:p>
        </w:tc>
        <w:tc>
          <w:tcPr>
            <w:tcW w:w="1182" w:type="dxa"/>
          </w:tcPr>
          <w:p w:rsidR="007121FC" w:rsidRPr="007121FC" w:rsidRDefault="007121FC" w:rsidP="007121FC">
            <w:pPr>
              <w:contextualSpacing/>
              <w:jc w:val="center"/>
              <w:rPr>
                <w:rFonts w:ascii="Times New Roman" w:hAnsi="Times New Roman" w:cs="Times New Roman"/>
                <w:b/>
                <w:bCs/>
                <w:sz w:val="24"/>
                <w:szCs w:val="24"/>
              </w:rPr>
            </w:pPr>
            <w:r w:rsidRPr="007121FC">
              <w:rPr>
                <w:rFonts w:ascii="Times New Roman" w:hAnsi="Times New Roman" w:cs="Times New Roman"/>
                <w:b/>
                <w:bCs/>
                <w:sz w:val="24"/>
                <w:szCs w:val="24"/>
              </w:rPr>
              <w:t xml:space="preserve">2016  </w:t>
            </w:r>
          </w:p>
          <w:p w:rsidR="007121FC" w:rsidRPr="007121FC" w:rsidRDefault="007121FC" w:rsidP="007121FC">
            <w:pPr>
              <w:contextualSpacing/>
              <w:jc w:val="center"/>
              <w:rPr>
                <w:rFonts w:ascii="Times New Roman" w:hAnsi="Times New Roman" w:cs="Times New Roman"/>
                <w:b/>
                <w:bCs/>
                <w:sz w:val="24"/>
                <w:szCs w:val="24"/>
              </w:rPr>
            </w:pPr>
            <w:r w:rsidRPr="007121FC">
              <w:rPr>
                <w:rFonts w:ascii="Times New Roman" w:hAnsi="Times New Roman" w:cs="Times New Roman"/>
                <w:b/>
                <w:bCs/>
                <w:sz w:val="24"/>
                <w:szCs w:val="24"/>
              </w:rPr>
              <w:t xml:space="preserve">(факт)     </w:t>
            </w:r>
          </w:p>
        </w:tc>
        <w:tc>
          <w:tcPr>
            <w:tcW w:w="1276" w:type="dxa"/>
          </w:tcPr>
          <w:p w:rsidR="007121FC" w:rsidRPr="007121FC" w:rsidRDefault="007121FC" w:rsidP="007121FC">
            <w:pPr>
              <w:contextualSpacing/>
              <w:jc w:val="center"/>
              <w:rPr>
                <w:rFonts w:ascii="Times New Roman" w:hAnsi="Times New Roman" w:cs="Times New Roman"/>
                <w:b/>
                <w:bCs/>
                <w:sz w:val="24"/>
                <w:szCs w:val="24"/>
              </w:rPr>
            </w:pPr>
            <w:r w:rsidRPr="007121FC">
              <w:rPr>
                <w:rFonts w:ascii="Times New Roman" w:hAnsi="Times New Roman" w:cs="Times New Roman"/>
                <w:b/>
                <w:bCs/>
                <w:sz w:val="24"/>
                <w:szCs w:val="24"/>
              </w:rPr>
              <w:t>2017 (факт)</w:t>
            </w:r>
          </w:p>
        </w:tc>
        <w:tc>
          <w:tcPr>
            <w:tcW w:w="1105" w:type="dxa"/>
          </w:tcPr>
          <w:p w:rsidR="007121FC" w:rsidRPr="007121FC" w:rsidRDefault="007121FC" w:rsidP="007121FC">
            <w:pPr>
              <w:contextualSpacing/>
              <w:jc w:val="center"/>
              <w:rPr>
                <w:rFonts w:ascii="Times New Roman" w:hAnsi="Times New Roman" w:cs="Times New Roman"/>
                <w:b/>
                <w:bCs/>
                <w:sz w:val="24"/>
                <w:szCs w:val="24"/>
              </w:rPr>
            </w:pPr>
            <w:r w:rsidRPr="007121FC">
              <w:rPr>
                <w:rFonts w:ascii="Times New Roman" w:hAnsi="Times New Roman" w:cs="Times New Roman"/>
                <w:b/>
                <w:bCs/>
                <w:sz w:val="24"/>
                <w:szCs w:val="24"/>
              </w:rPr>
              <w:t>2018</w:t>
            </w:r>
          </w:p>
          <w:p w:rsidR="007121FC" w:rsidRPr="007121FC" w:rsidRDefault="007121FC" w:rsidP="007121FC">
            <w:pPr>
              <w:contextualSpacing/>
              <w:jc w:val="center"/>
              <w:rPr>
                <w:rFonts w:ascii="Times New Roman" w:hAnsi="Times New Roman" w:cs="Times New Roman"/>
                <w:b/>
                <w:bCs/>
                <w:sz w:val="24"/>
                <w:szCs w:val="24"/>
              </w:rPr>
            </w:pPr>
            <w:r w:rsidRPr="007121FC">
              <w:rPr>
                <w:rFonts w:ascii="Times New Roman" w:hAnsi="Times New Roman" w:cs="Times New Roman"/>
                <w:b/>
                <w:bCs/>
                <w:sz w:val="24"/>
                <w:szCs w:val="24"/>
              </w:rPr>
              <w:t>(факт)</w:t>
            </w:r>
          </w:p>
        </w:tc>
      </w:tr>
      <w:tr w:rsidR="007121FC" w:rsidRPr="007121FC" w:rsidTr="00254E23">
        <w:tc>
          <w:tcPr>
            <w:tcW w:w="5274" w:type="dxa"/>
          </w:tcPr>
          <w:p w:rsidR="007121FC" w:rsidRPr="007121FC" w:rsidRDefault="007121FC" w:rsidP="007121FC">
            <w:pPr>
              <w:contextualSpacing/>
              <w:rPr>
                <w:rFonts w:ascii="Times New Roman" w:hAnsi="Times New Roman" w:cs="Times New Roman"/>
                <w:sz w:val="24"/>
                <w:szCs w:val="24"/>
              </w:rPr>
            </w:pPr>
            <w:r w:rsidRPr="007121FC">
              <w:rPr>
                <w:rFonts w:ascii="Times New Roman" w:hAnsi="Times New Roman" w:cs="Times New Roman"/>
                <w:sz w:val="24"/>
                <w:szCs w:val="24"/>
              </w:rPr>
              <w:t xml:space="preserve">Число субъектов МСП, единиц </w:t>
            </w:r>
          </w:p>
        </w:tc>
        <w:tc>
          <w:tcPr>
            <w:tcW w:w="1227"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525</w:t>
            </w:r>
          </w:p>
        </w:tc>
        <w:tc>
          <w:tcPr>
            <w:tcW w:w="1182"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591</w:t>
            </w:r>
          </w:p>
        </w:tc>
        <w:tc>
          <w:tcPr>
            <w:tcW w:w="1276"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631</w:t>
            </w:r>
          </w:p>
        </w:tc>
        <w:tc>
          <w:tcPr>
            <w:tcW w:w="1105"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665</w:t>
            </w:r>
          </w:p>
        </w:tc>
      </w:tr>
      <w:tr w:rsidR="007121FC" w:rsidRPr="007121FC" w:rsidTr="00254E23">
        <w:tc>
          <w:tcPr>
            <w:tcW w:w="5274" w:type="dxa"/>
          </w:tcPr>
          <w:p w:rsidR="007121FC" w:rsidRPr="007121FC" w:rsidRDefault="007121FC" w:rsidP="007121FC">
            <w:pPr>
              <w:contextualSpacing/>
              <w:rPr>
                <w:rFonts w:ascii="Times New Roman" w:hAnsi="Times New Roman" w:cs="Times New Roman"/>
                <w:sz w:val="24"/>
                <w:szCs w:val="24"/>
              </w:rPr>
            </w:pPr>
            <w:r w:rsidRPr="007121FC">
              <w:rPr>
                <w:rFonts w:ascii="Times New Roman" w:hAnsi="Times New Roman" w:cs="Times New Roman"/>
                <w:sz w:val="24"/>
                <w:szCs w:val="24"/>
              </w:rPr>
              <w:t>Доля среднесписочной численности работников (без внешних совместителей) МСП в среднесписочной численности работников (без внешних совместителей) всех предприятий и организаций,%</w:t>
            </w:r>
          </w:p>
        </w:tc>
        <w:tc>
          <w:tcPr>
            <w:tcW w:w="1227"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24,9</w:t>
            </w:r>
          </w:p>
        </w:tc>
        <w:tc>
          <w:tcPr>
            <w:tcW w:w="1182"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25,3</w:t>
            </w:r>
          </w:p>
        </w:tc>
        <w:tc>
          <w:tcPr>
            <w:tcW w:w="1276"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24,9</w:t>
            </w:r>
          </w:p>
        </w:tc>
        <w:tc>
          <w:tcPr>
            <w:tcW w:w="1105"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31,6</w:t>
            </w:r>
          </w:p>
        </w:tc>
      </w:tr>
      <w:tr w:rsidR="007121FC" w:rsidRPr="007121FC" w:rsidTr="00254E23">
        <w:tc>
          <w:tcPr>
            <w:tcW w:w="5274" w:type="dxa"/>
          </w:tcPr>
          <w:p w:rsidR="007121FC" w:rsidRPr="007121FC" w:rsidRDefault="007121FC" w:rsidP="007121FC">
            <w:pPr>
              <w:contextualSpacing/>
              <w:rPr>
                <w:rFonts w:ascii="Times New Roman" w:hAnsi="Times New Roman" w:cs="Times New Roman"/>
                <w:sz w:val="24"/>
                <w:szCs w:val="24"/>
              </w:rPr>
            </w:pPr>
            <w:r w:rsidRPr="007121FC">
              <w:rPr>
                <w:rFonts w:ascii="Times New Roman" w:hAnsi="Times New Roman" w:cs="Times New Roman"/>
                <w:sz w:val="24"/>
                <w:szCs w:val="24"/>
              </w:rPr>
              <w:t>Среднемесячная заработная плата МСП, руб.</w:t>
            </w:r>
          </w:p>
        </w:tc>
        <w:tc>
          <w:tcPr>
            <w:tcW w:w="1227"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16 683,6</w:t>
            </w:r>
          </w:p>
        </w:tc>
        <w:tc>
          <w:tcPr>
            <w:tcW w:w="1182"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16 875,25</w:t>
            </w:r>
          </w:p>
        </w:tc>
        <w:tc>
          <w:tcPr>
            <w:tcW w:w="1276"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19 006,25</w:t>
            </w:r>
          </w:p>
        </w:tc>
        <w:tc>
          <w:tcPr>
            <w:tcW w:w="1105"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20645,4</w:t>
            </w:r>
          </w:p>
        </w:tc>
      </w:tr>
      <w:tr w:rsidR="007121FC" w:rsidRPr="007121FC" w:rsidTr="00254E23">
        <w:tc>
          <w:tcPr>
            <w:tcW w:w="5274" w:type="dxa"/>
          </w:tcPr>
          <w:p w:rsidR="007121FC" w:rsidRPr="007121FC" w:rsidRDefault="007121FC" w:rsidP="007121FC">
            <w:pPr>
              <w:contextualSpacing/>
              <w:rPr>
                <w:rFonts w:ascii="Times New Roman" w:hAnsi="Times New Roman" w:cs="Times New Roman"/>
                <w:sz w:val="24"/>
                <w:szCs w:val="24"/>
              </w:rPr>
            </w:pPr>
            <w:r w:rsidRPr="007121FC">
              <w:rPr>
                <w:rFonts w:ascii="Times New Roman" w:hAnsi="Times New Roman" w:cs="Times New Roman"/>
                <w:sz w:val="24"/>
                <w:szCs w:val="24"/>
              </w:rPr>
              <w:t>Оборот МСП, млн.руб.</w:t>
            </w:r>
          </w:p>
        </w:tc>
        <w:tc>
          <w:tcPr>
            <w:tcW w:w="1227"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2864,2</w:t>
            </w:r>
          </w:p>
        </w:tc>
        <w:tc>
          <w:tcPr>
            <w:tcW w:w="1182"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3178,3</w:t>
            </w:r>
          </w:p>
        </w:tc>
        <w:tc>
          <w:tcPr>
            <w:tcW w:w="1276"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7981,0</w:t>
            </w:r>
          </w:p>
        </w:tc>
        <w:tc>
          <w:tcPr>
            <w:tcW w:w="1105"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7713,0</w:t>
            </w:r>
          </w:p>
        </w:tc>
      </w:tr>
      <w:tr w:rsidR="007121FC" w:rsidRPr="007121FC" w:rsidTr="00254E23">
        <w:tc>
          <w:tcPr>
            <w:tcW w:w="5274" w:type="dxa"/>
          </w:tcPr>
          <w:p w:rsidR="007121FC" w:rsidRPr="007121FC" w:rsidRDefault="007121FC" w:rsidP="007121FC">
            <w:pPr>
              <w:contextualSpacing/>
              <w:rPr>
                <w:rFonts w:ascii="Times New Roman" w:hAnsi="Times New Roman" w:cs="Times New Roman"/>
                <w:sz w:val="24"/>
                <w:szCs w:val="24"/>
              </w:rPr>
            </w:pPr>
            <w:r w:rsidRPr="007121FC">
              <w:rPr>
                <w:rFonts w:ascii="Times New Roman" w:hAnsi="Times New Roman" w:cs="Times New Roman"/>
                <w:sz w:val="24"/>
                <w:szCs w:val="24"/>
              </w:rPr>
              <w:t>Доля субъектов МСП в ВТП, %</w:t>
            </w:r>
          </w:p>
        </w:tc>
        <w:tc>
          <w:tcPr>
            <w:tcW w:w="1227"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26,8</w:t>
            </w:r>
          </w:p>
        </w:tc>
        <w:tc>
          <w:tcPr>
            <w:tcW w:w="1182"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27,4</w:t>
            </w:r>
          </w:p>
        </w:tc>
        <w:tc>
          <w:tcPr>
            <w:tcW w:w="1276"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28,5</w:t>
            </w:r>
          </w:p>
        </w:tc>
        <w:tc>
          <w:tcPr>
            <w:tcW w:w="1105"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30,5</w:t>
            </w:r>
          </w:p>
        </w:tc>
      </w:tr>
      <w:tr w:rsidR="007121FC" w:rsidRPr="007121FC" w:rsidTr="00254E23">
        <w:tc>
          <w:tcPr>
            <w:tcW w:w="5274" w:type="dxa"/>
          </w:tcPr>
          <w:p w:rsidR="007121FC" w:rsidRPr="007121FC" w:rsidRDefault="007121FC" w:rsidP="007121FC">
            <w:pPr>
              <w:contextualSpacing/>
              <w:rPr>
                <w:rFonts w:ascii="Times New Roman" w:hAnsi="Times New Roman" w:cs="Times New Roman"/>
                <w:sz w:val="24"/>
                <w:szCs w:val="24"/>
              </w:rPr>
            </w:pPr>
            <w:r w:rsidRPr="007121FC">
              <w:rPr>
                <w:rFonts w:ascii="Times New Roman" w:hAnsi="Times New Roman" w:cs="Times New Roman"/>
                <w:sz w:val="24"/>
                <w:szCs w:val="24"/>
              </w:rPr>
              <w:t>Доля конкурентных закупок, участниками которых являются субъекты МСП, %</w:t>
            </w:r>
          </w:p>
        </w:tc>
        <w:tc>
          <w:tcPr>
            <w:tcW w:w="1227"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19</w:t>
            </w:r>
          </w:p>
        </w:tc>
        <w:tc>
          <w:tcPr>
            <w:tcW w:w="1182"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16</w:t>
            </w:r>
          </w:p>
        </w:tc>
        <w:tc>
          <w:tcPr>
            <w:tcW w:w="1276"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34</w:t>
            </w:r>
          </w:p>
        </w:tc>
        <w:tc>
          <w:tcPr>
            <w:tcW w:w="1105" w:type="dxa"/>
          </w:tcPr>
          <w:p w:rsidR="007121FC" w:rsidRPr="007121FC" w:rsidRDefault="007121FC" w:rsidP="007121FC">
            <w:pPr>
              <w:contextualSpacing/>
              <w:jc w:val="center"/>
              <w:rPr>
                <w:rFonts w:ascii="Times New Roman" w:hAnsi="Times New Roman" w:cs="Times New Roman"/>
                <w:sz w:val="24"/>
                <w:szCs w:val="24"/>
              </w:rPr>
            </w:pPr>
            <w:r w:rsidRPr="007121FC">
              <w:rPr>
                <w:rFonts w:ascii="Times New Roman" w:hAnsi="Times New Roman" w:cs="Times New Roman"/>
                <w:sz w:val="24"/>
                <w:szCs w:val="24"/>
              </w:rPr>
              <w:t>91</w:t>
            </w:r>
          </w:p>
        </w:tc>
      </w:tr>
    </w:tbl>
    <w:p w:rsidR="007121FC" w:rsidRPr="007121FC" w:rsidRDefault="007121FC" w:rsidP="007121FC">
      <w:pPr>
        <w:shd w:val="clear" w:color="auto" w:fill="FFFFFF"/>
        <w:spacing w:after="0" w:line="360" w:lineRule="auto"/>
        <w:ind w:firstLine="357"/>
        <w:jc w:val="both"/>
        <w:textAlignment w:val="baseline"/>
        <w:rPr>
          <w:rFonts w:ascii="Times New Roman" w:eastAsia="Times New Roman" w:hAnsi="Times New Roman" w:cs="Times New Roman"/>
          <w:color w:val="2D2D2D"/>
          <w:spacing w:val="2"/>
          <w:sz w:val="28"/>
          <w:szCs w:val="28"/>
          <w:lang w:eastAsia="ru-RU"/>
        </w:rPr>
      </w:pPr>
    </w:p>
    <w:p w:rsidR="007121FC" w:rsidRPr="007121FC" w:rsidRDefault="007121FC" w:rsidP="007121FC">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bdr w:val="none" w:sz="0" w:space="0" w:color="auto" w:frame="1"/>
          <w:lang w:eastAsia="ru-RU"/>
        </w:rPr>
        <w:t>На становление и развитие малого и среднего предпринимательства серьезное влияние оказывают сложившиеся в стране экономическая ситуация и связанные с ней общие для всех муниципальных образований проблемы, а именно:</w:t>
      </w:r>
    </w:p>
    <w:p w:rsidR="007121FC" w:rsidRPr="007121FC" w:rsidRDefault="007121FC" w:rsidP="007121FC">
      <w:pPr>
        <w:shd w:val="clear" w:color="auto" w:fill="FFFFFF"/>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7121FC">
        <w:rPr>
          <w:rFonts w:ascii="Times New Roman" w:eastAsia="Times New Roman" w:hAnsi="Times New Roman" w:cs="Times New Roman"/>
          <w:sz w:val="28"/>
          <w:szCs w:val="28"/>
          <w:bdr w:val="none" w:sz="0" w:space="0" w:color="auto" w:frame="1"/>
          <w:lang w:eastAsia="ru-RU"/>
        </w:rPr>
        <w:lastRenderedPageBreak/>
        <w:t>- отсутствие стартового капитала и профессиональной подготовки для успешного начала предпринимательской деятельности, а также средств на развитие предпринимательской деятельности;</w:t>
      </w:r>
    </w:p>
    <w:p w:rsidR="007121FC" w:rsidRPr="007121FC" w:rsidRDefault="007121FC" w:rsidP="007121FC">
      <w:pPr>
        <w:spacing w:after="0" w:line="360" w:lineRule="auto"/>
        <w:ind w:firstLine="709"/>
        <w:jc w:val="both"/>
        <w:rPr>
          <w:rFonts w:ascii="Times New Roman" w:hAnsi="Times New Roman" w:cs="Times New Roman"/>
          <w:noProof/>
          <w:sz w:val="28"/>
          <w:szCs w:val="28"/>
          <w:lang w:eastAsia="ru-RU"/>
        </w:rPr>
      </w:pPr>
      <w:r w:rsidRPr="007121FC">
        <w:rPr>
          <w:rFonts w:ascii="Times New Roman" w:hAnsi="Times New Roman" w:cs="Times New Roman"/>
          <w:noProof/>
          <w:sz w:val="28"/>
          <w:szCs w:val="28"/>
          <w:lang w:eastAsia="ru-RU"/>
        </w:rPr>
        <w:t>- слабая инвестиционная активность малого и среднего предпринимательства;</w:t>
      </w:r>
    </w:p>
    <w:p w:rsidR="007121FC" w:rsidRPr="007121FC" w:rsidRDefault="007121FC" w:rsidP="007121FC">
      <w:pPr>
        <w:spacing w:after="0" w:line="360" w:lineRule="auto"/>
        <w:ind w:firstLine="709"/>
        <w:jc w:val="both"/>
        <w:rPr>
          <w:rFonts w:ascii="Times New Roman" w:hAnsi="Times New Roman" w:cs="Times New Roman"/>
          <w:noProof/>
          <w:sz w:val="28"/>
          <w:szCs w:val="28"/>
          <w:lang w:eastAsia="ru-RU"/>
        </w:rPr>
      </w:pPr>
      <w:r w:rsidRPr="007121FC">
        <w:rPr>
          <w:rFonts w:ascii="Times New Roman" w:hAnsi="Times New Roman" w:cs="Times New Roman"/>
          <w:noProof/>
          <w:sz w:val="28"/>
          <w:szCs w:val="28"/>
          <w:lang w:eastAsia="ru-RU"/>
        </w:rPr>
        <w:t>- ограниченные возможности использования финансово-кредитных механизмов для пополнения оборотного капитала и, как правило отсутствие достаточного для кредитных организаций залогового обеспечения;</w:t>
      </w:r>
    </w:p>
    <w:p w:rsidR="007121FC" w:rsidRPr="007121FC" w:rsidRDefault="007121FC" w:rsidP="007121FC">
      <w:pPr>
        <w:spacing w:after="0" w:line="360" w:lineRule="auto"/>
        <w:ind w:firstLine="709"/>
        <w:jc w:val="both"/>
        <w:rPr>
          <w:rFonts w:ascii="Times New Roman" w:hAnsi="Times New Roman" w:cs="Times New Roman"/>
          <w:noProof/>
          <w:sz w:val="28"/>
          <w:szCs w:val="28"/>
          <w:lang w:eastAsia="ru-RU"/>
        </w:rPr>
      </w:pPr>
      <w:r w:rsidRPr="007121FC">
        <w:rPr>
          <w:rFonts w:ascii="Times New Roman" w:hAnsi="Times New Roman" w:cs="Times New Roman"/>
          <w:noProof/>
          <w:sz w:val="28"/>
          <w:szCs w:val="28"/>
          <w:lang w:eastAsia="ru-RU"/>
        </w:rPr>
        <w:t xml:space="preserve">- недостаточная информированность субъектов малого и среднего предпринимательства по различным вопросам предпринимательской деятельности, особенно в сельских поселениях; </w:t>
      </w:r>
    </w:p>
    <w:p w:rsidR="007121FC" w:rsidRPr="007121FC" w:rsidRDefault="007121FC" w:rsidP="007121FC">
      <w:pPr>
        <w:spacing w:after="0" w:line="360" w:lineRule="auto"/>
        <w:ind w:firstLine="709"/>
        <w:jc w:val="both"/>
        <w:rPr>
          <w:rFonts w:ascii="Times New Roman" w:hAnsi="Times New Roman" w:cs="Times New Roman"/>
          <w:noProof/>
          <w:sz w:val="28"/>
          <w:szCs w:val="28"/>
          <w:lang w:eastAsia="ru-RU"/>
        </w:rPr>
      </w:pPr>
      <w:r w:rsidRPr="007121FC">
        <w:rPr>
          <w:rFonts w:ascii="Times New Roman" w:hAnsi="Times New Roman" w:cs="Times New Roman"/>
          <w:noProof/>
          <w:sz w:val="28"/>
          <w:szCs w:val="28"/>
          <w:lang w:eastAsia="ru-RU"/>
        </w:rPr>
        <w:t>- ограниченность доступа субъектов малого и среднего препринимательства к финансовым, имущественным ресурсам;</w:t>
      </w:r>
    </w:p>
    <w:p w:rsidR="007121FC" w:rsidRPr="007121FC" w:rsidRDefault="007121FC" w:rsidP="007121FC">
      <w:pPr>
        <w:spacing w:after="0" w:line="360" w:lineRule="auto"/>
        <w:ind w:firstLine="709"/>
        <w:jc w:val="both"/>
        <w:rPr>
          <w:rFonts w:ascii="Times New Roman" w:hAnsi="Times New Roman" w:cs="Times New Roman"/>
          <w:noProof/>
          <w:sz w:val="28"/>
          <w:szCs w:val="28"/>
          <w:lang w:eastAsia="ru-RU"/>
        </w:rPr>
      </w:pPr>
      <w:r w:rsidRPr="007121FC">
        <w:rPr>
          <w:rFonts w:ascii="Times New Roman" w:hAnsi="Times New Roman" w:cs="Times New Roman"/>
          <w:noProof/>
          <w:sz w:val="28"/>
          <w:szCs w:val="28"/>
          <w:lang w:eastAsia="ru-RU"/>
        </w:rPr>
        <w:t>- низкий уровень подготовки многих руководителей и специалистов малого и среднего предпринимательства и индивидуальных предпринимателей в вопросах правового, финансового, налогового законодательства;</w:t>
      </w:r>
    </w:p>
    <w:p w:rsidR="007121FC" w:rsidRPr="007121FC" w:rsidRDefault="007121FC" w:rsidP="007121FC">
      <w:pPr>
        <w:spacing w:after="0" w:line="360" w:lineRule="auto"/>
        <w:ind w:firstLine="709"/>
        <w:jc w:val="both"/>
        <w:rPr>
          <w:rFonts w:ascii="Times New Roman" w:hAnsi="Times New Roman" w:cs="Times New Roman"/>
          <w:noProof/>
          <w:sz w:val="28"/>
          <w:szCs w:val="28"/>
          <w:lang w:eastAsia="ru-RU"/>
        </w:rPr>
      </w:pPr>
      <w:r w:rsidRPr="007121FC">
        <w:rPr>
          <w:rFonts w:ascii="Times New Roman" w:hAnsi="Times New Roman" w:cs="Times New Roman"/>
          <w:noProof/>
          <w:sz w:val="28"/>
          <w:szCs w:val="28"/>
          <w:lang w:eastAsia="ru-RU"/>
        </w:rPr>
        <w:t>- отток молодежи из сельских поселений, ввиду отсутствия профессиональных учебных заведений.</w:t>
      </w:r>
    </w:p>
    <w:p w:rsidR="007121FC" w:rsidRPr="007121FC" w:rsidRDefault="007121FC" w:rsidP="007121FC">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bdr w:val="none" w:sz="0" w:space="0" w:color="auto" w:frame="1"/>
          <w:lang w:eastAsia="ru-RU"/>
        </w:rPr>
        <w:t xml:space="preserve">Анализ факторов, влияющих на развитие предпринимательства, показывает, что существующие проблемы можно решить объединенными усилиями и согласованными действиями самих субъектов предпринимательства, их общественных объединений, структур его поддержки, исполнительных органов государственной власти и органов местного самоуправления. Необходим комплексный и последовательный подход, рассчитанный на долгосрочный период, который предполагает использование программно-целевых методов, обеспечивающих увязку реализации мероприятий по срокам, ресурсам, исполнителям, а также организацию процесса управления и контроля.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В районе осуществляют деятельность такие предприятия, как: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1. Кураловское подразделение АО «Таткрахмалпатока», модернизация которого позволила ввести дополнительные мощности. Завод специализируется на </w:t>
      </w:r>
      <w:r w:rsidRPr="007121FC">
        <w:rPr>
          <w:rFonts w:ascii="Times New Roman" w:hAnsi="Times New Roman" w:cs="Times New Roman"/>
          <w:sz w:val="28"/>
          <w:szCs w:val="28"/>
        </w:rPr>
        <w:lastRenderedPageBreak/>
        <w:t>производстве концентрата квасного сусла и солодовых экстрактов, выпуске полуфабрикатов для производителей хлебобулочных, кондитерских изделий, пивных и безалкогольных напитков. Поставки идут по всей России, в Молдову, Белоруссию и Польшу. Постоянными партнерами и потребителями продукции завода являются такие крупные компании, как – ДЕКА (бренд кваса «Никола»), Пепсико Холдингс (бренд «Русский квас»), Бочкаревский пивоваренный завод (бренд кваса «Андреич»). В 2018 году на предприятии введен в эксплуатацию сушильно-зерноочистительный комплекс мощностью 12,0 тыс.тонн общей стоимостью 140 млн.руб.,</w:t>
      </w:r>
      <w:r w:rsidRPr="007121FC">
        <w:t xml:space="preserve"> </w:t>
      </w:r>
      <w:r w:rsidRPr="007121FC">
        <w:rPr>
          <w:rFonts w:ascii="Times New Roman" w:hAnsi="Times New Roman" w:cs="Times New Roman"/>
          <w:sz w:val="28"/>
          <w:szCs w:val="28"/>
        </w:rPr>
        <w:t>который сегодня наполняется урожаем с сельхозпредприятий не только района, но и соседних регионов.</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Ведутся подготовительные работы для начала строительства в 2019 году новой солодовни с годовой мощностью 6 тыс.тонн по сухому солоду. Предполагаемая стоимость проекта – 2,5 млн.евро. Запуск в эксплуатацию предполагается в 2020 году.</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По итогам 2018 года объем произведенной продукции составил 294,4 млн. руб., среднесписочная численность предприятия - 92 человека, фонд заработной платы – 36,1млн.руб., среднемесячная заработная плата -  более 32,7 тыс.руб.</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За счет средств местного бюджета к предприятию построена подъездная дорога, построен мост в селе Русское Бурнашево для беспрепятственного проезда большегрузных автомобилей в любое время года.</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Органами местного самоуправления Верхнеуслонского муниципального района ведется работа с НО «Государственный жилищный фонд при Президенте Республики Татарстан» по строительству арендного жилья в с. Куралово для специалистов предприятия, для чего уже определен земельный участок.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2. Молокоперерабатывающий завод «Агрофирма «Верхний Услон», занимающийся производством и реализацией сухого молока, сливочного масла, спредов различных видов, молока питьевого.</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В 2018 году на заводе проведено плановое обновление оборудования маслоцеха, разработан проект реконструкции приточно-вытяжной вентиляции цехов производства пастеризованного молока и маслопроизводства. Работы по </w:t>
      </w:r>
      <w:r w:rsidRPr="007121FC">
        <w:rPr>
          <w:rFonts w:ascii="Times New Roman" w:hAnsi="Times New Roman" w:cs="Times New Roman"/>
          <w:sz w:val="28"/>
          <w:szCs w:val="28"/>
        </w:rPr>
        <w:lastRenderedPageBreak/>
        <w:t>реконструкции планируется провести в 2019г. В 2017-2018 годах разработан проект и проведены предварительные работы по модернизации цеха сушки молока, включающие строительство дополнительного цеха выпарки и склада готовой продукции. В рамках данных работ подготовлена площадка под строительство, изготовлен фундамент здания цеха, приобретено необходимое оборудование. Реализация данного проекта позволит увеличить суточный объем перерабатываемого молока на 25%, а также создаст дополнительные рабочие места. Окончание работ по стройке цеха запланировано на 2019 год.</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Объем произведенной продукции в 2018 году составил 617,6 млн.руб., среднесписочная численность работников – более 120 человек, фонд заработной платы -23,2 млн.руб., среднемесячная заработная плата – 15,6тыс.руб.</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В 2018 году за счет средств местного бюджета отремонтирована центральная дорога в с. Макулово, ведущая к предприятию. </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3. Шеланговский кирпичный завод «Керамика-Синтез» – одно из старейших отечественных предприятий. </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Благодаря автоматизации процессов и современным технологиям производства, кирпичный завод вышел на уровень мощностей в 15 миллионов единиц условного кирпича ежегодно.</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Сегодня на заводе используется передовая технология «Фукс-ито» (интенсивная сушка и обжиг), оборудование ведущей фирмы Австрии, программное управление фирмы «Siemens». Все автоматические функции управления регулирования и контроля выполняются с помощью программного управления автоматически современными микропроцессорами системы «Симантик». Управление некоторыми операциями возможно производить с помощью кнопочных устройств (ручной режим). Для управления сушилами и печью предусмотрен монитор с клавиатурой, с их помощью обеспечивается визуальное управление процессом.</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Продукция завода используется как для строительства частных малоэтажных домов и вспомогательных строений (гаражи, сараи, бани), так и для строительства многоэтажных жилых комплексов и производственных помещений.</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lastRenderedPageBreak/>
        <w:t>Большое содействие предприятию оказано органами местного самоуправления Верхнеуслонского муниципального района в решении многолетней проблемы по приведению в соответствие с законодательством ранее построенного жилья для работников.</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4. Матюшинский карьер филиал АО «Татагрохимсервис», осуществляющий добычу известняка, идущего на нужды дорожно-строительного и сельского хозяйства республики. </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Объем произведенной продукции в 2018 году составил 59,7 млн.руб., среднесписочная численность работников – более 40 человек, фонд заработной платы – 15,4 млн.руб., среднемесячная заработная плата – 26,2 тыс.руб.</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Органами местного самоуправления Верхнеуслонского муниципального района вносятся изменения в генеральный план Октябрьского сельского поселения с целью освоения предприятием новых месторождений сырья.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5. Завод по производству катеров «Вельветте Марин», выпускающий 9 моделей, имеющий собственное конструкторское бюро и модельный участок, а также развитую дилерскую сеть по всей России и за ее рубежом.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В планах на ближайшие 3 года – расширение модельного ряда, увеличение объема производства, применение новых технологий формования. Также планируется открытие службы сервиса маломерных судов, что позволит создать новые рабочие места.</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Объем произведенной продукции в 2018 году составил 80,0 млн.руб., среднесписочная численность работников – более 50 человек, фонд заработной платы – 16,1 млн.руб., среднемесячная заработная плата – 25,8 тыс.руб.</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6. Завод по переработке рыбы «Дивный берег», продукция которого широко представлена не только в Республике, но и далеко за ее пределами. С декабря 2017 года предприятие сосредоточило производство на новой площадке, для чего были построены новые производственные помещения.</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В течение 2018 года на заводе шел процесс совершенствования технологий – в июне был введен в эксплуатацию новый корпус – цех копчения рыбы, закуплено несколько единиц современного оборудования. В ближайшей перспективе – </w:t>
      </w:r>
      <w:r w:rsidRPr="007121FC">
        <w:rPr>
          <w:rFonts w:ascii="Times New Roman" w:hAnsi="Times New Roman" w:cs="Times New Roman"/>
          <w:sz w:val="28"/>
          <w:szCs w:val="28"/>
        </w:rPr>
        <w:lastRenderedPageBreak/>
        <w:t xml:space="preserve">получение международного сертификата системы менеджмента безопасности пищевых продуктов </w:t>
      </w:r>
      <w:r w:rsidRPr="007121FC">
        <w:rPr>
          <w:rFonts w:ascii="Times New Roman" w:hAnsi="Times New Roman" w:cs="Times New Roman"/>
          <w:sz w:val="28"/>
          <w:szCs w:val="28"/>
          <w:lang w:val="en-US"/>
        </w:rPr>
        <w:t>FSSC</w:t>
      </w:r>
      <w:r w:rsidRPr="007121FC">
        <w:rPr>
          <w:rFonts w:ascii="Times New Roman" w:hAnsi="Times New Roman" w:cs="Times New Roman"/>
          <w:sz w:val="28"/>
          <w:szCs w:val="28"/>
        </w:rPr>
        <w:t xml:space="preserve"> 22000. В планах на три года - строительство новой бактериологической лаборатории.</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Наряду с производственной деятельностью ООО «Дивный берег» продолжает развивать свою розничную сеть «Осьминог» с созданием дополнительных рабочих мест.</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Объем произведенной продукции в 2018 году составил 860,2 млн.руб., среднесписочная численность работников – более 180 человек, фонд заработной платы – 47,3 млн.руб., среднемесячная заработная плата – 20,0 тыс.руб.</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7. Научно-производственная фирма «Геоник», занимающаяся разработкой, производством и монтажом нефтепромыслового внутрискважинного оборудования. На сегодняшний день партнерами НПФ «Геоник» являются ведущие предприятия нефтяной промышленности, такие как ПАО «НК «Роснефть», ПАО «Газпром нефть», ПАО «Лукойл» и другие. </w:t>
      </w:r>
    </w:p>
    <w:p w:rsidR="007121FC" w:rsidRPr="007121FC" w:rsidRDefault="007121FC" w:rsidP="007121FC">
      <w:pPr>
        <w:spacing w:after="0" w:line="360" w:lineRule="auto"/>
        <w:ind w:firstLine="709"/>
        <w:contextualSpacing/>
        <w:jc w:val="center"/>
        <w:rPr>
          <w:rFonts w:ascii="Times New Roman" w:hAnsi="Times New Roman" w:cs="Times New Roman"/>
          <w:b/>
          <w:sz w:val="28"/>
          <w:szCs w:val="28"/>
        </w:rPr>
      </w:pPr>
      <w:r w:rsidRPr="007121FC">
        <w:rPr>
          <w:rFonts w:ascii="Times New Roman" w:hAnsi="Times New Roman" w:cs="Times New Roman"/>
          <w:b/>
          <w:sz w:val="28"/>
          <w:szCs w:val="28"/>
        </w:rPr>
        <w:t>Развитие потребительского рынка</w:t>
      </w:r>
    </w:p>
    <w:p w:rsidR="007121FC" w:rsidRPr="007121FC" w:rsidRDefault="007121FC" w:rsidP="007121FC">
      <w:pPr>
        <w:spacing w:after="0" w:line="360" w:lineRule="auto"/>
        <w:ind w:firstLine="709"/>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Динамично развивается потребительский рынок, открываются новые и реконструируются существующие магазины. Создают дополнительные рабочие места сетевые магазины. Так на территории района осуществляют розничную торговую деятельность три сетевых магазина «Пятёрочка», два магазина «Магнит», «Бахетлэ» и «Фасоль».  Не стоит на месте и сфера общественного питания, в пекарнях ООО «Милеш» и ИП «Зуров В.В.»  расширяется ассортимент, обновляется рецептура приготовления кондитерских изделий. Появляются новые кафе, улучшают свои интерьеры столовые. </w:t>
      </w:r>
    </w:p>
    <w:p w:rsidR="007121FC" w:rsidRPr="007121FC" w:rsidRDefault="007121FC" w:rsidP="007121FC">
      <w:pPr>
        <w:spacing w:after="0" w:line="360" w:lineRule="auto"/>
        <w:ind w:firstLine="709"/>
        <w:contextualSpacing/>
        <w:jc w:val="both"/>
        <w:rPr>
          <w:rFonts w:ascii="Times New Roman" w:hAnsi="Times New Roman" w:cs="Times New Roman"/>
          <w:color w:val="000000"/>
          <w:sz w:val="28"/>
          <w:szCs w:val="28"/>
          <w:shd w:val="clear" w:color="auto" w:fill="FFFFFF"/>
        </w:rPr>
      </w:pPr>
      <w:r w:rsidRPr="007121FC">
        <w:rPr>
          <w:rFonts w:ascii="Times New Roman" w:hAnsi="Times New Roman" w:cs="Times New Roman"/>
          <w:sz w:val="28"/>
          <w:szCs w:val="28"/>
        </w:rPr>
        <w:t>В течение года на территории Верхнеуслонского муниципального района регулярно проводятся сельскохозяйственные ярмарки, что</w:t>
      </w:r>
      <w:r w:rsidRPr="007121FC">
        <w:rPr>
          <w:rFonts w:ascii="Times New Roman" w:hAnsi="Times New Roman" w:cs="Times New Roman"/>
          <w:color w:val="000000"/>
          <w:sz w:val="28"/>
          <w:szCs w:val="28"/>
          <w:shd w:val="clear" w:color="auto" w:fill="FFFFFF"/>
        </w:rPr>
        <w:t xml:space="preserve"> является поддержкой частных производителей в реализации продукции собственного производства и созданием дополнительного канала реализации продукции. </w:t>
      </w:r>
    </w:p>
    <w:p w:rsidR="007121FC" w:rsidRPr="007121FC" w:rsidRDefault="007121FC" w:rsidP="007121FC">
      <w:pPr>
        <w:spacing w:after="0" w:line="360" w:lineRule="auto"/>
        <w:ind w:firstLine="709"/>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В апреле 2018 года на территории района был образован потребительский кооператив «Услонский». Благодаря поддержке министерства сельского хозяйства и продовольствия закуплены 2 автолавки, которые, согласно утвержденного </w:t>
      </w:r>
      <w:r w:rsidRPr="007121FC">
        <w:rPr>
          <w:rFonts w:ascii="Times New Roman" w:hAnsi="Times New Roman" w:cs="Times New Roman"/>
          <w:sz w:val="28"/>
          <w:szCs w:val="28"/>
        </w:rPr>
        <w:lastRenderedPageBreak/>
        <w:t xml:space="preserve">графика, обеспечивают товарами первой необходимости жителей отдаленных населенных пунктов. В планах развитие заготовительной деятельности и расширение перечня оказываемых услуг. </w:t>
      </w:r>
    </w:p>
    <w:p w:rsidR="007121FC" w:rsidRPr="007121FC" w:rsidRDefault="007121FC" w:rsidP="007121FC">
      <w:pPr>
        <w:spacing w:after="0" w:line="360" w:lineRule="auto"/>
        <w:ind w:firstLine="709"/>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По инициативе Верхнеуслонского муниципального района в 2019 году в с. Егидерево будет построен </w:t>
      </w:r>
      <w:r w:rsidRPr="007121FC">
        <w:rPr>
          <w:rFonts w:ascii="Times New Roman" w:eastAsia="Times New Roman" w:hAnsi="Times New Roman" w:cs="Times New Roman"/>
          <w:sz w:val="28"/>
          <w:szCs w:val="28"/>
          <w:lang w:eastAsia="ru-RU"/>
        </w:rPr>
        <w:t>блочно-модульный пункт комплексного обслуживания, который будет передан потребительскому кооперативу в безвозмездное пользование.</w:t>
      </w:r>
    </w:p>
    <w:p w:rsidR="007121FC" w:rsidRPr="007121FC" w:rsidRDefault="007121FC" w:rsidP="007121FC">
      <w:pPr>
        <w:spacing w:after="0"/>
        <w:jc w:val="right"/>
        <w:rPr>
          <w:rFonts w:ascii="Times New Roman" w:hAnsi="Times New Roman" w:cs="Times New Roman"/>
          <w:b/>
          <w:color w:val="000000"/>
          <w:sz w:val="28"/>
          <w:szCs w:val="28"/>
          <w:shd w:val="clear" w:color="auto" w:fill="FFFFFF"/>
        </w:rPr>
      </w:pPr>
      <w:r w:rsidRPr="007121FC">
        <w:rPr>
          <w:rFonts w:ascii="Times New Roman" w:hAnsi="Times New Roman" w:cs="Times New Roman"/>
          <w:b/>
          <w:color w:val="000000"/>
          <w:sz w:val="28"/>
          <w:szCs w:val="28"/>
          <w:shd w:val="clear" w:color="auto" w:fill="FFFFFF"/>
        </w:rPr>
        <w:t>Таблица 11</w:t>
      </w:r>
    </w:p>
    <w:tbl>
      <w:tblPr>
        <w:tblStyle w:val="affffa"/>
        <w:tblW w:w="0" w:type="auto"/>
        <w:tblLook w:val="04A0" w:firstRow="1" w:lastRow="0" w:firstColumn="1" w:lastColumn="0" w:noHBand="0" w:noVBand="1"/>
      </w:tblPr>
      <w:tblGrid>
        <w:gridCol w:w="4861"/>
        <w:gridCol w:w="1230"/>
        <w:gridCol w:w="1275"/>
        <w:gridCol w:w="1276"/>
        <w:gridCol w:w="1276"/>
      </w:tblGrid>
      <w:tr w:rsidR="007121FC" w:rsidRPr="007121FC" w:rsidTr="00254E23">
        <w:tc>
          <w:tcPr>
            <w:tcW w:w="4861" w:type="dxa"/>
          </w:tcPr>
          <w:p w:rsidR="007121FC" w:rsidRPr="007121FC" w:rsidRDefault="007121FC" w:rsidP="007121FC">
            <w:pPr>
              <w:contextualSpacing/>
              <w:jc w:val="both"/>
              <w:rPr>
                <w:rFonts w:ascii="Times New Roman" w:hAnsi="Times New Roman" w:cs="Times New Roman"/>
                <w:b/>
                <w:sz w:val="28"/>
                <w:szCs w:val="28"/>
              </w:rPr>
            </w:pPr>
            <w:r w:rsidRPr="007121FC">
              <w:rPr>
                <w:rFonts w:ascii="Times New Roman" w:hAnsi="Times New Roman" w:cs="Times New Roman"/>
                <w:b/>
                <w:sz w:val="28"/>
                <w:szCs w:val="28"/>
              </w:rPr>
              <w:t>Наименование показателя</w:t>
            </w:r>
          </w:p>
        </w:tc>
        <w:tc>
          <w:tcPr>
            <w:tcW w:w="1230" w:type="dxa"/>
          </w:tcPr>
          <w:p w:rsidR="007121FC" w:rsidRPr="007121FC" w:rsidRDefault="007121FC" w:rsidP="007121FC">
            <w:pPr>
              <w:contextualSpacing/>
              <w:jc w:val="center"/>
              <w:rPr>
                <w:rFonts w:ascii="Times New Roman" w:hAnsi="Times New Roman" w:cs="Times New Roman"/>
                <w:b/>
                <w:sz w:val="28"/>
                <w:szCs w:val="28"/>
              </w:rPr>
            </w:pPr>
            <w:r w:rsidRPr="007121FC">
              <w:rPr>
                <w:rFonts w:ascii="Times New Roman" w:hAnsi="Times New Roman" w:cs="Times New Roman"/>
                <w:b/>
                <w:sz w:val="28"/>
                <w:szCs w:val="28"/>
              </w:rPr>
              <w:t>2015г.</w:t>
            </w:r>
          </w:p>
        </w:tc>
        <w:tc>
          <w:tcPr>
            <w:tcW w:w="1275" w:type="dxa"/>
          </w:tcPr>
          <w:p w:rsidR="007121FC" w:rsidRPr="007121FC" w:rsidRDefault="007121FC" w:rsidP="007121FC">
            <w:pPr>
              <w:contextualSpacing/>
              <w:jc w:val="center"/>
              <w:rPr>
                <w:rFonts w:ascii="Times New Roman" w:hAnsi="Times New Roman" w:cs="Times New Roman"/>
                <w:b/>
                <w:sz w:val="28"/>
                <w:szCs w:val="28"/>
              </w:rPr>
            </w:pPr>
            <w:r w:rsidRPr="007121FC">
              <w:rPr>
                <w:rFonts w:ascii="Times New Roman" w:hAnsi="Times New Roman" w:cs="Times New Roman"/>
                <w:b/>
                <w:sz w:val="28"/>
                <w:szCs w:val="28"/>
              </w:rPr>
              <w:t>2016г.</w:t>
            </w:r>
          </w:p>
        </w:tc>
        <w:tc>
          <w:tcPr>
            <w:tcW w:w="1276" w:type="dxa"/>
          </w:tcPr>
          <w:p w:rsidR="007121FC" w:rsidRPr="007121FC" w:rsidRDefault="007121FC" w:rsidP="007121FC">
            <w:pPr>
              <w:contextualSpacing/>
              <w:jc w:val="center"/>
              <w:rPr>
                <w:rFonts w:ascii="Times New Roman" w:hAnsi="Times New Roman" w:cs="Times New Roman"/>
                <w:b/>
                <w:sz w:val="28"/>
                <w:szCs w:val="28"/>
              </w:rPr>
            </w:pPr>
            <w:r w:rsidRPr="007121FC">
              <w:rPr>
                <w:rFonts w:ascii="Times New Roman" w:hAnsi="Times New Roman" w:cs="Times New Roman"/>
                <w:b/>
                <w:sz w:val="28"/>
                <w:szCs w:val="28"/>
              </w:rPr>
              <w:t>2017г.</w:t>
            </w:r>
          </w:p>
        </w:tc>
        <w:tc>
          <w:tcPr>
            <w:tcW w:w="1276" w:type="dxa"/>
          </w:tcPr>
          <w:p w:rsidR="007121FC" w:rsidRPr="007121FC" w:rsidRDefault="007121FC" w:rsidP="007121FC">
            <w:pPr>
              <w:contextualSpacing/>
              <w:jc w:val="center"/>
              <w:rPr>
                <w:rFonts w:ascii="Times New Roman" w:hAnsi="Times New Roman" w:cs="Times New Roman"/>
                <w:b/>
                <w:sz w:val="28"/>
                <w:szCs w:val="28"/>
              </w:rPr>
            </w:pPr>
            <w:r w:rsidRPr="007121FC">
              <w:rPr>
                <w:rFonts w:ascii="Times New Roman" w:hAnsi="Times New Roman" w:cs="Times New Roman"/>
                <w:b/>
                <w:sz w:val="28"/>
                <w:szCs w:val="28"/>
              </w:rPr>
              <w:t>2018г.</w:t>
            </w:r>
          </w:p>
        </w:tc>
      </w:tr>
      <w:tr w:rsidR="007121FC" w:rsidRPr="007121FC" w:rsidTr="00254E23">
        <w:tc>
          <w:tcPr>
            <w:tcW w:w="4861" w:type="dxa"/>
          </w:tcPr>
          <w:p w:rsidR="007121FC" w:rsidRPr="007121FC" w:rsidRDefault="007121FC" w:rsidP="007121FC">
            <w:pPr>
              <w:contextualSpacing/>
              <w:jc w:val="both"/>
              <w:rPr>
                <w:rFonts w:ascii="Times New Roman" w:hAnsi="Times New Roman" w:cs="Times New Roman"/>
                <w:sz w:val="28"/>
                <w:szCs w:val="28"/>
              </w:rPr>
            </w:pPr>
            <w:r w:rsidRPr="007121FC">
              <w:rPr>
                <w:rFonts w:ascii="Times New Roman" w:hAnsi="Times New Roman" w:cs="Times New Roman"/>
                <w:sz w:val="28"/>
                <w:szCs w:val="28"/>
              </w:rPr>
              <w:t>Годовой оборот розничной торговли, млрд.руб.</w:t>
            </w:r>
          </w:p>
        </w:tc>
        <w:tc>
          <w:tcPr>
            <w:tcW w:w="1230" w:type="dxa"/>
          </w:tcPr>
          <w:p w:rsidR="007121FC" w:rsidRPr="007121FC" w:rsidRDefault="007121FC" w:rsidP="007121FC">
            <w:pPr>
              <w:contextualSpacing/>
              <w:jc w:val="center"/>
              <w:rPr>
                <w:rFonts w:ascii="Times New Roman" w:hAnsi="Times New Roman" w:cs="Times New Roman"/>
                <w:sz w:val="28"/>
                <w:szCs w:val="28"/>
              </w:rPr>
            </w:pPr>
            <w:r w:rsidRPr="007121FC">
              <w:rPr>
                <w:rFonts w:ascii="Times New Roman" w:hAnsi="Times New Roman" w:cs="Times New Roman"/>
                <w:sz w:val="28"/>
                <w:szCs w:val="28"/>
              </w:rPr>
              <w:t>1,0</w:t>
            </w:r>
          </w:p>
        </w:tc>
        <w:tc>
          <w:tcPr>
            <w:tcW w:w="1275" w:type="dxa"/>
          </w:tcPr>
          <w:p w:rsidR="007121FC" w:rsidRPr="007121FC" w:rsidRDefault="007121FC" w:rsidP="007121FC">
            <w:pPr>
              <w:contextualSpacing/>
              <w:jc w:val="center"/>
              <w:rPr>
                <w:rFonts w:ascii="Times New Roman" w:hAnsi="Times New Roman" w:cs="Times New Roman"/>
                <w:sz w:val="28"/>
                <w:szCs w:val="28"/>
              </w:rPr>
            </w:pPr>
            <w:r w:rsidRPr="007121FC">
              <w:rPr>
                <w:rFonts w:ascii="Times New Roman" w:hAnsi="Times New Roman" w:cs="Times New Roman"/>
                <w:sz w:val="28"/>
                <w:szCs w:val="28"/>
              </w:rPr>
              <w:t>1,1</w:t>
            </w:r>
          </w:p>
        </w:tc>
        <w:tc>
          <w:tcPr>
            <w:tcW w:w="1276" w:type="dxa"/>
          </w:tcPr>
          <w:p w:rsidR="007121FC" w:rsidRPr="007121FC" w:rsidRDefault="007121FC" w:rsidP="007121FC">
            <w:pPr>
              <w:contextualSpacing/>
              <w:jc w:val="center"/>
              <w:rPr>
                <w:rFonts w:ascii="Times New Roman" w:hAnsi="Times New Roman" w:cs="Times New Roman"/>
                <w:sz w:val="28"/>
                <w:szCs w:val="28"/>
              </w:rPr>
            </w:pPr>
            <w:r w:rsidRPr="007121FC">
              <w:rPr>
                <w:rFonts w:ascii="Times New Roman" w:hAnsi="Times New Roman" w:cs="Times New Roman"/>
                <w:sz w:val="28"/>
                <w:szCs w:val="28"/>
              </w:rPr>
              <w:t>1,3</w:t>
            </w:r>
          </w:p>
        </w:tc>
        <w:tc>
          <w:tcPr>
            <w:tcW w:w="1276" w:type="dxa"/>
          </w:tcPr>
          <w:p w:rsidR="007121FC" w:rsidRPr="007121FC" w:rsidRDefault="007121FC" w:rsidP="007121FC">
            <w:pPr>
              <w:contextualSpacing/>
              <w:jc w:val="center"/>
              <w:rPr>
                <w:rFonts w:ascii="Times New Roman" w:hAnsi="Times New Roman" w:cs="Times New Roman"/>
                <w:sz w:val="28"/>
                <w:szCs w:val="28"/>
              </w:rPr>
            </w:pPr>
            <w:r w:rsidRPr="007121FC">
              <w:rPr>
                <w:rFonts w:ascii="Times New Roman" w:hAnsi="Times New Roman" w:cs="Times New Roman"/>
                <w:sz w:val="28"/>
                <w:szCs w:val="28"/>
              </w:rPr>
              <w:t>2,4</w:t>
            </w:r>
          </w:p>
        </w:tc>
      </w:tr>
    </w:tbl>
    <w:p w:rsidR="007121FC" w:rsidRPr="007121FC" w:rsidRDefault="007121FC" w:rsidP="007121FC">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 настоящее время точкой экономического роста на территории ВМР РТ является г.Иннополис, являющийся флагманским проектом федерального значения под названием «Иннополис-город высоких технологий и инноваций», цель которого – создание нового города как уникальной экосистемы, обеспечивающей качественную подготовку, высокий уровень жизни и эффективную работу квалифицированных специалистов в области высоких, в том числе информационных технологий.</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Актуальность проекта обусловлена следующими факторами: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необходимость в ускоренном развитии отрасли информационных технологий в целях диверсификации экономики и ускорения экономического роста;</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xml:space="preserve">- неспособность существующей системы образования готовить необходимое количество высококвалифицированных специалистов в области высоких технологий, включая </w:t>
      </w:r>
      <w:r w:rsidRPr="007121FC">
        <w:rPr>
          <w:rFonts w:ascii="Times New Roman" w:hAnsi="Times New Roman" w:cs="Times New Roman"/>
          <w:sz w:val="28"/>
          <w:szCs w:val="28"/>
          <w:lang w:val="en-US"/>
        </w:rPr>
        <w:t>I</w:t>
      </w:r>
      <w:r w:rsidRPr="007121FC">
        <w:rPr>
          <w:rFonts w:ascii="Times New Roman" w:hAnsi="Times New Roman" w:cs="Times New Roman"/>
          <w:sz w:val="28"/>
          <w:szCs w:val="28"/>
        </w:rPr>
        <w:t>Т;</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отсутствие в субъектах Российской Федерации качества жизни и возможностей трудоустройства, позволяющих конкурировать с лидирующими международными центрами в области информационных технологий за наиболее квалифицированных специалистов.</w:t>
      </w: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b/>
          <w:bCs/>
          <w:sz w:val="28"/>
          <w:szCs w:val="28"/>
        </w:rPr>
      </w:pPr>
      <w:r w:rsidRPr="007121FC">
        <w:rPr>
          <w:rFonts w:ascii="Times New Roman" w:hAnsi="Times New Roman" w:cs="Times New Roman"/>
          <w:sz w:val="28"/>
          <w:szCs w:val="28"/>
        </w:rPr>
        <w:t>Проект включает создание и развитие следующих основных элементов</w:t>
      </w:r>
      <w:r w:rsidRPr="007121FC">
        <w:rPr>
          <w:rFonts w:ascii="Times New Roman" w:hAnsi="Times New Roman" w:cs="Times New Roman"/>
          <w:b/>
          <w:bCs/>
          <w:sz w:val="28"/>
          <w:szCs w:val="28"/>
        </w:rPr>
        <w:t>:</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xml:space="preserve">1. Деловая инфраструктура, центральной частью которой является Особая экономическая зона технико-внедренческого типа "Иннополис" (ОЭЗ </w:t>
      </w:r>
      <w:r w:rsidRPr="007121FC">
        <w:rPr>
          <w:rFonts w:ascii="Times New Roman" w:hAnsi="Times New Roman" w:cs="Times New Roman"/>
          <w:sz w:val="28"/>
          <w:szCs w:val="28"/>
        </w:rPr>
        <w:lastRenderedPageBreak/>
        <w:t>"Иннополис"), где предусмотрены льготные налоговые ставки для будущих резидентов. ОЭЗ "Иннополис" является важной частью экосистемы города Иннополиса и неотъемлемым элементом его инвестиционной привлекательности, создавая для резидентов благоприятные условия для успешного ведения бизнеса и эффективного развития их проектов.</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xml:space="preserve">2. Новый университет "Иннополис", специализирующийся на подготовке специалистов исключительно в сфере высоких технологий, рассчитан на 2000 студентов с расширением в перспективе до 5000 студентов. Университет "Иннополис" станет интеллектуальным ядром нового города и будет готовить высококвалифицированные кадры для выведения отечественной инновационной индустрии на качественно новый уровень. В университете международного уровня будут вестись научные исследования и будут обучаться специалисты в области высоких технологий по программам бакалавриата, магистратуры и аспирантуры. Предусмотрены также довузовская подготовка школьников и курсы повышения квалификации специалистов </w:t>
      </w:r>
      <w:r w:rsidRPr="007121FC">
        <w:rPr>
          <w:rFonts w:ascii="Times New Roman" w:hAnsi="Times New Roman" w:cs="Times New Roman"/>
          <w:sz w:val="28"/>
          <w:szCs w:val="28"/>
          <w:lang w:val="en-US"/>
        </w:rPr>
        <w:t>I</w:t>
      </w:r>
      <w:r w:rsidRPr="007121FC">
        <w:rPr>
          <w:rFonts w:ascii="Times New Roman" w:hAnsi="Times New Roman" w:cs="Times New Roman"/>
          <w:sz w:val="28"/>
          <w:szCs w:val="28"/>
        </w:rPr>
        <w:t>Т-компаний.</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3. Жилье и социальная инфраструктура, отвечающие самым современным требованиям, которые станут одним из ключевых факторов привлечения и удержания высококвалифицированных специалистов в области высоких, в том числе информационных, технологий и смежных сферах и членов их семей.</w:t>
      </w:r>
    </w:p>
    <w:p w:rsidR="007121FC" w:rsidRPr="007121FC" w:rsidRDefault="007121FC" w:rsidP="007121FC">
      <w:pPr>
        <w:widowControl w:val="0"/>
        <w:autoSpaceDE w:val="0"/>
        <w:autoSpaceDN w:val="0"/>
        <w:adjustRightInd w:val="0"/>
        <w:spacing w:after="0" w:line="360" w:lineRule="auto"/>
        <w:ind w:firstLine="540"/>
        <w:jc w:val="both"/>
        <w:rPr>
          <w:rFonts w:ascii="Calibri" w:hAnsi="Calibri" w:cs="Calibri"/>
        </w:rPr>
      </w:pPr>
      <w:r w:rsidRPr="007121FC">
        <w:rPr>
          <w:rFonts w:ascii="Times New Roman" w:hAnsi="Times New Roman" w:cs="Times New Roman"/>
          <w:sz w:val="28"/>
          <w:szCs w:val="28"/>
        </w:rPr>
        <w:t>Планируется, что город Иннополис будет наделен статусом городского округа, то есть будет третьим городским округом в Республике Татарстан.</w:t>
      </w:r>
      <w:r w:rsidRPr="007121FC">
        <w:rPr>
          <w:rFonts w:ascii="Calibri" w:hAnsi="Calibri" w:cs="Calibri"/>
        </w:rPr>
        <w:t xml:space="preserve"> </w:t>
      </w: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Общероссийские эффекты проекта "Иннополис":</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диверсификация экономики;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повышение конкурентоспособности российской ИТ-отрасли;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увеличение числа рабочих мест для специалистов в области высоких технологий;</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развитие образования в стране за счет появления университета с международным именем, специализирующегося на ИТ-образовании;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 увеличение количества исследований в области информационных технологий;</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lastRenderedPageBreak/>
        <w:t>- создание новых стандартов качества инфраструктуры и социальной среды.</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В городе Иннополис возникнет уникальная среда для общения и развития подрастающей молодежи и талантливых специалистов. Высокая концентрация первоклассных специалистов позволит постоянно генерировать новые идеи, разрабатывать и внедрять новые технологии и решения, апробировать инновации.</w:t>
      </w:r>
    </w:p>
    <w:p w:rsidR="007121FC" w:rsidRPr="007121FC" w:rsidRDefault="007121FC" w:rsidP="007121F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121FC">
        <w:rPr>
          <w:rFonts w:ascii="Times New Roman" w:hAnsi="Times New Roman" w:cs="Times New Roman"/>
          <w:sz w:val="28"/>
          <w:szCs w:val="28"/>
        </w:rPr>
        <w:t>В силу этого планируется использовать город Иннополис как основную площадку для обсуждения инновационных идей, проектов и программ в рамках реализации настоящей Стратегии. Иннополис станет республиканской площадкой для экспертов, представителей государственных органов, компаний, стартапов, представителей международного экспертного сообщества, на которой будут проходить выработка новых стратегических направлений, корректировка реализуемых и разработка новых государственных программ, формирование предложений по новым флагманским проектам Республики Татарстан.</w:t>
      </w:r>
    </w:p>
    <w:p w:rsidR="007121FC" w:rsidRPr="007121FC" w:rsidRDefault="007121FC" w:rsidP="007121FC">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 связи с этим в рамках стратегического планирования и дальнейшего видения ВМР, как производителя высокотехнологичной продукции, необходимо решать проблему кооперации г.Иннополис с малым и средним бизнесом.</w:t>
      </w:r>
    </w:p>
    <w:p w:rsidR="007121FC" w:rsidRPr="007121FC" w:rsidRDefault="007121FC" w:rsidP="007121FC">
      <w:pPr>
        <w:autoSpaceDE w:val="0"/>
        <w:autoSpaceDN w:val="0"/>
        <w:adjustRightInd w:val="0"/>
        <w:spacing w:after="0" w:line="360" w:lineRule="auto"/>
        <w:ind w:firstLine="709"/>
        <w:jc w:val="both"/>
        <w:rPr>
          <w:rFonts w:ascii="Times New Roman" w:eastAsia="Calibri" w:hAnsi="Times New Roman" w:cs="Times New Roman"/>
          <w:sz w:val="28"/>
          <w:szCs w:val="28"/>
        </w:rPr>
      </w:pPr>
    </w:p>
    <w:p w:rsidR="007121FC" w:rsidRPr="007121FC" w:rsidRDefault="007121FC" w:rsidP="007121FC">
      <w:pPr>
        <w:autoSpaceDE w:val="0"/>
        <w:autoSpaceDN w:val="0"/>
        <w:adjustRightInd w:val="0"/>
        <w:spacing w:after="0" w:line="360" w:lineRule="auto"/>
        <w:ind w:firstLine="709"/>
        <w:jc w:val="both"/>
        <w:rPr>
          <w:rFonts w:ascii="Times New Roman" w:eastAsia="Calibri" w:hAnsi="Times New Roman" w:cs="Times New Roman"/>
          <w:sz w:val="28"/>
          <w:szCs w:val="28"/>
        </w:rPr>
      </w:pPr>
    </w:p>
    <w:p w:rsidR="007121FC" w:rsidRPr="007121FC" w:rsidRDefault="007121FC" w:rsidP="007121FC">
      <w:pPr>
        <w:autoSpaceDE w:val="0"/>
        <w:autoSpaceDN w:val="0"/>
        <w:adjustRightInd w:val="0"/>
        <w:spacing w:after="0" w:line="360" w:lineRule="auto"/>
        <w:ind w:firstLine="709"/>
        <w:jc w:val="both"/>
        <w:rPr>
          <w:rFonts w:ascii="Times New Roman" w:eastAsia="Calibri" w:hAnsi="Times New Roman" w:cs="Times New Roman"/>
          <w:sz w:val="28"/>
          <w:szCs w:val="28"/>
        </w:rPr>
      </w:pPr>
    </w:p>
    <w:p w:rsidR="007121FC" w:rsidRPr="007121FC" w:rsidRDefault="007121FC" w:rsidP="007121FC">
      <w:pPr>
        <w:autoSpaceDE w:val="0"/>
        <w:autoSpaceDN w:val="0"/>
        <w:adjustRightInd w:val="0"/>
        <w:spacing w:after="0" w:line="360" w:lineRule="auto"/>
        <w:ind w:firstLine="709"/>
        <w:jc w:val="both"/>
        <w:rPr>
          <w:rFonts w:ascii="Times New Roman" w:eastAsia="Calibri" w:hAnsi="Times New Roman" w:cs="Times New Roman"/>
          <w:sz w:val="28"/>
          <w:szCs w:val="28"/>
        </w:rPr>
      </w:pPr>
    </w:p>
    <w:p w:rsidR="007121FC" w:rsidRPr="007121FC" w:rsidRDefault="007121FC" w:rsidP="007121FC">
      <w:pPr>
        <w:autoSpaceDE w:val="0"/>
        <w:autoSpaceDN w:val="0"/>
        <w:adjustRightInd w:val="0"/>
        <w:spacing w:after="0" w:line="360" w:lineRule="auto"/>
        <w:ind w:firstLine="709"/>
        <w:jc w:val="both"/>
        <w:rPr>
          <w:rFonts w:ascii="Times New Roman" w:eastAsia="Calibri" w:hAnsi="Times New Roman" w:cs="Times New Roman"/>
          <w:sz w:val="28"/>
          <w:szCs w:val="28"/>
        </w:rPr>
      </w:pP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b/>
          <w:bCs/>
          <w:sz w:val="28"/>
          <w:szCs w:val="28"/>
        </w:rPr>
      </w:pPr>
      <w:r w:rsidRPr="007121FC">
        <w:rPr>
          <w:rFonts w:ascii="Times New Roman" w:eastAsia="Calibri" w:hAnsi="Times New Roman" w:cs="Times New Roman"/>
          <w:b/>
          <w:bCs/>
          <w:sz w:val="28"/>
          <w:szCs w:val="28"/>
        </w:rPr>
        <w:t>3.3.3. Агропромышленный комплекс ВМР</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Агропромышленный комплекс района охватывает ряд отраслей народного хозяйства специализирующихся на производстве:</w:t>
      </w:r>
    </w:p>
    <w:p w:rsidR="007121FC" w:rsidRPr="007121FC" w:rsidRDefault="007121FC" w:rsidP="007121FC">
      <w:pPr>
        <w:numPr>
          <w:ilvl w:val="0"/>
          <w:numId w:val="24"/>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продукции земледелия и животноводства, ее переработке в готовые продукты;</w:t>
      </w:r>
    </w:p>
    <w:p w:rsidR="007121FC" w:rsidRPr="007121FC" w:rsidRDefault="007121FC" w:rsidP="007121FC">
      <w:pPr>
        <w:numPr>
          <w:ilvl w:val="0"/>
          <w:numId w:val="24"/>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средств производства для сельского хозяйства и связанных с ним отраслей, занимающихся материально - техническим обслуживанием.</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В Верхнеуслонском муниципальном районе осуществляют производственно-финансовую деятельность следующие сельхозформирования:</w:t>
      </w:r>
    </w:p>
    <w:p w:rsidR="007121FC" w:rsidRPr="007121FC" w:rsidRDefault="007121FC" w:rsidP="007121FC">
      <w:pPr>
        <w:numPr>
          <w:ilvl w:val="0"/>
          <w:numId w:val="1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ОАО «КВ-Агро» (инвестор ОАО «Красный Восток») данное предприятие объединяет три самостоятельных сельхозпредприятия – ОАО «КВ-Агро», АО «Восток Зернопродукт», ООО Племенное дело «Приволжье»;</w:t>
      </w:r>
    </w:p>
    <w:p w:rsidR="007121FC" w:rsidRPr="007121FC" w:rsidRDefault="007121FC" w:rsidP="007121FC">
      <w:pPr>
        <w:numPr>
          <w:ilvl w:val="0"/>
          <w:numId w:val="1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ООО АФ «Верхнеуслонская» (инвестор «АО «Татагролизинг»); </w:t>
      </w:r>
    </w:p>
    <w:p w:rsidR="007121FC" w:rsidRPr="007121FC" w:rsidRDefault="007121FC" w:rsidP="007121FC">
      <w:pPr>
        <w:numPr>
          <w:ilvl w:val="0"/>
          <w:numId w:val="1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ООО «Агрофирма Заря» (инвестор АО «Татплодоовощпром»). </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Кроме  сельхозпредприятий в  агропромышленный комплекс  также входят 47 крестьянско-фермерских хозяйств, имеющих в собственности и в аренде земельные участки из земель сельхозназначения, 21 действующее  крестьянско-фермерское хозяйство (из них 4 семейные фермы), созданные на базе КФХ, которые занимаются животноводством, один сельскохозяйственный снабженческо-сбытовой перерабатывающий потребительский кооператив  «Ломовка»,  а также  около четырех тысяч личных подсобных хозяйств  без  дачных участков.</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Основное направление сельскохозяйственного производства района - молочно-мясное животноводство, с дополнительно развитыми отраслями в растениеводстве: производство зерновых и кормовых культур.</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     На 01.07.2019 года   в пользовании сельхозтоваропроизводителей всех форм собственности   находится: сельскохозяйственных угодий - 69,6 тыс. га, из них 54,1 тыс. га пашни; 10202 головы крупнорогатого скота, в том числе 3629 голов дойных коров; 5020 голов свиней; 96 голов лошадей.   В отрасли трудится   470 сельчан.</w:t>
      </w:r>
    </w:p>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p>
    <w:p w:rsidR="007121FC" w:rsidRPr="007121FC" w:rsidRDefault="007121FC" w:rsidP="007121FC">
      <w:pPr>
        <w:spacing w:after="0" w:line="360" w:lineRule="auto"/>
        <w:ind w:firstLine="709"/>
        <w:jc w:val="both"/>
        <w:rPr>
          <w:rFonts w:ascii="Times New Roman" w:eastAsia="Times New Roman" w:hAnsi="Times New Roman" w:cs="Times New Roman"/>
          <w:b/>
          <w:bCs/>
          <w:sz w:val="28"/>
          <w:szCs w:val="28"/>
          <w:lang w:eastAsia="ru-RU"/>
        </w:rPr>
      </w:pPr>
      <w:r w:rsidRPr="007121FC">
        <w:rPr>
          <w:rFonts w:ascii="Times New Roman" w:eastAsia="Times New Roman" w:hAnsi="Times New Roman" w:cs="Times New Roman"/>
          <w:b/>
          <w:bCs/>
          <w:sz w:val="28"/>
          <w:szCs w:val="28"/>
          <w:lang w:eastAsia="ru-RU"/>
        </w:rPr>
        <w:t>К основным проблемам, сдерживающим развитие агропромышленного комплекса Верхнеуслонского   муниципального района относятся:</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спад производства, сокращение посевных площадей и поголовья скота;</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дефицит источников финансирования, сокращение государственного финансирования, удорожание кредитных ресурсов, необходимых для инвестирования в оборотные и внеоборотные активы сельскохозяйственных предприятий;</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снижение покупательской способности потребителей сельскохозяйственной продукции, рост неплатежей между предприятиями и диспаритет цен на промышленную и сельскохозяйственную продукцию;</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неудовлетворительное состояние сельскохозяйственных земель (в последние годы практически приостановлены работы по повышению плодородия почв и мелиорации земель, осушению и орошению земель, сократились показатели применения органических и минеральных удобрений, известкования кислых почв, что привело к усилению процесса деградации почвы);</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недостаточное выделение бюджетных средств на приобретение и применение в современном земледелии минеральных удобрений;</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отсутствие системы гарантированного сбыта определенного объема сельхозпродукции государству по фиксированным ценам в условиях регулирования рынков важнейших сельскохозяйственных продуктов при замораживании цен на сельхозпродукцию, что определяет низкую доходность сельскохозяйственных предприятий, низкую заработную плату работников сельского хозяйства, непривлекательность сельскохозяйственного труда в целом;</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высокий уровень износа сельскохозяйственной техники, автомобилей, оборудования, зданий и сооружений. Отсутствие средств, для внедрения мало затратных и ресурсосберегающих технологий, систем, машин и оборудования, обеспечивающих рост производительности труда и производство высококачественной сельскохозяйственной продукции;</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концентрация предприятий перерабатывающей промышленности в холдингах, тем самым ограничение числа участников рынка сбыта отдельных видов сельскохозяйственной продукции, что препятствует развитию конкуренции, приводит к необоснованному снижению закупочных цен или искусственному сдерживанию их роста;</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обостряющаяся кадровая проблема, нехватка квалифицированных специалистов ИТР и кадров массовых профессий, в том числе следствие ухудшение демографической ситуации на селе;</w:t>
      </w:r>
    </w:p>
    <w:p w:rsidR="007121FC" w:rsidRPr="007121FC" w:rsidRDefault="007121FC" w:rsidP="007121FC">
      <w:pPr>
        <w:numPr>
          <w:ilvl w:val="0"/>
          <w:numId w:val="20"/>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отсутствие полной оценки конкретных участков земли для их использования как инструмент привлечения инвестиций.</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 xml:space="preserve">С целью сохранения конкурентного положения в долгосрочной перспективе до 2030 года сельскохозяйственными предприятиями Верхнеуслонского муниципального района планируется (Таблица 12):  </w:t>
      </w:r>
    </w:p>
    <w:p w:rsidR="007121FC" w:rsidRPr="007121FC" w:rsidRDefault="007121FC" w:rsidP="007121FC">
      <w:pPr>
        <w:spacing w:after="0" w:line="360" w:lineRule="auto"/>
        <w:jc w:val="right"/>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413"/>
        <w:gridCol w:w="1777"/>
        <w:gridCol w:w="1651"/>
        <w:gridCol w:w="1528"/>
        <w:gridCol w:w="1379"/>
      </w:tblGrid>
      <w:tr w:rsidR="007121FC" w:rsidRPr="007121FC" w:rsidTr="00254E23">
        <w:tc>
          <w:tcPr>
            <w:tcW w:w="530"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b/>
                <w:bCs/>
                <w:sz w:val="20"/>
                <w:szCs w:val="20"/>
                <w:lang w:eastAsia="ru-RU"/>
              </w:rPr>
            </w:pPr>
            <w:r w:rsidRPr="007121FC">
              <w:rPr>
                <w:rFonts w:ascii="Times New Roman" w:eastAsia="Times New Roman" w:hAnsi="Times New Roman" w:cs="Times New Roman"/>
                <w:b/>
                <w:bCs/>
                <w:sz w:val="20"/>
                <w:szCs w:val="20"/>
                <w:lang w:eastAsia="ru-RU"/>
              </w:rPr>
              <w:t>№ п/п</w:t>
            </w:r>
          </w:p>
        </w:tc>
        <w:tc>
          <w:tcPr>
            <w:tcW w:w="3413"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b/>
                <w:bCs/>
                <w:sz w:val="20"/>
                <w:szCs w:val="20"/>
                <w:lang w:eastAsia="ru-RU"/>
              </w:rPr>
            </w:pPr>
            <w:r w:rsidRPr="007121FC">
              <w:rPr>
                <w:rFonts w:ascii="Times New Roman" w:eastAsia="Times New Roman" w:hAnsi="Times New Roman" w:cs="Times New Roman"/>
                <w:b/>
                <w:bCs/>
                <w:sz w:val="20"/>
                <w:szCs w:val="20"/>
                <w:lang w:eastAsia="ru-RU"/>
              </w:rPr>
              <w:t>Мероприятие</w:t>
            </w:r>
          </w:p>
        </w:tc>
        <w:tc>
          <w:tcPr>
            <w:tcW w:w="1777"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b/>
                <w:bCs/>
                <w:sz w:val="20"/>
                <w:szCs w:val="20"/>
                <w:lang w:eastAsia="ru-RU"/>
              </w:rPr>
            </w:pPr>
            <w:r w:rsidRPr="007121FC">
              <w:rPr>
                <w:rFonts w:ascii="Times New Roman" w:eastAsia="Times New Roman" w:hAnsi="Times New Roman" w:cs="Times New Roman"/>
                <w:b/>
                <w:bCs/>
                <w:sz w:val="20"/>
                <w:szCs w:val="20"/>
                <w:lang w:eastAsia="ru-RU"/>
              </w:rPr>
              <w:t>Сроки исполнения</w:t>
            </w:r>
          </w:p>
        </w:tc>
        <w:tc>
          <w:tcPr>
            <w:tcW w:w="1651"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b/>
                <w:bCs/>
                <w:sz w:val="20"/>
                <w:szCs w:val="20"/>
                <w:lang w:eastAsia="ru-RU"/>
              </w:rPr>
            </w:pPr>
            <w:r w:rsidRPr="007121FC">
              <w:rPr>
                <w:rFonts w:ascii="Times New Roman" w:eastAsia="Times New Roman" w:hAnsi="Times New Roman" w:cs="Times New Roman"/>
                <w:b/>
                <w:bCs/>
                <w:sz w:val="20"/>
                <w:szCs w:val="20"/>
                <w:lang w:eastAsia="ru-RU"/>
              </w:rPr>
              <w:t>Ответственный исполнитель</w:t>
            </w:r>
          </w:p>
        </w:tc>
        <w:tc>
          <w:tcPr>
            <w:tcW w:w="1528"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b/>
                <w:bCs/>
                <w:sz w:val="20"/>
                <w:szCs w:val="20"/>
                <w:lang w:eastAsia="ru-RU"/>
              </w:rPr>
            </w:pPr>
            <w:r w:rsidRPr="007121FC">
              <w:rPr>
                <w:rFonts w:ascii="Times New Roman" w:eastAsia="Times New Roman" w:hAnsi="Times New Roman" w:cs="Times New Roman"/>
                <w:b/>
                <w:bCs/>
                <w:sz w:val="20"/>
                <w:szCs w:val="20"/>
                <w:lang w:eastAsia="ru-RU"/>
              </w:rPr>
              <w:t>Объемы инвестиций (млн.руб)</w:t>
            </w:r>
          </w:p>
        </w:tc>
        <w:tc>
          <w:tcPr>
            <w:tcW w:w="1379"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b/>
                <w:bCs/>
                <w:sz w:val="20"/>
                <w:szCs w:val="20"/>
                <w:lang w:eastAsia="ru-RU"/>
              </w:rPr>
            </w:pPr>
            <w:r w:rsidRPr="007121FC">
              <w:rPr>
                <w:rFonts w:ascii="Times New Roman" w:eastAsia="Times New Roman" w:hAnsi="Times New Roman" w:cs="Times New Roman"/>
                <w:b/>
                <w:bCs/>
                <w:sz w:val="20"/>
                <w:szCs w:val="20"/>
                <w:lang w:eastAsia="ru-RU"/>
              </w:rPr>
              <w:t>Источник</w:t>
            </w:r>
          </w:p>
        </w:tc>
      </w:tr>
      <w:tr w:rsidR="007121FC" w:rsidRPr="007121FC" w:rsidTr="00254E23">
        <w:tc>
          <w:tcPr>
            <w:tcW w:w="530"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1</w:t>
            </w:r>
          </w:p>
        </w:tc>
        <w:tc>
          <w:tcPr>
            <w:tcW w:w="3413" w:type="dxa"/>
            <w:shd w:val="clear" w:color="auto" w:fill="auto"/>
          </w:tcPr>
          <w:p w:rsidR="007121FC" w:rsidRPr="007121FC" w:rsidRDefault="007121FC" w:rsidP="007121FC">
            <w:pPr>
              <w:spacing w:after="0" w:line="24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Завершение строительства убойного цеха с цехом по производству мясных полуфабрикатов и колбасных изделий, совместно со строительством откормплощадки выращивания мясных пород КРС на базе ИП «Шарапов»</w:t>
            </w:r>
          </w:p>
        </w:tc>
        <w:tc>
          <w:tcPr>
            <w:tcW w:w="1777"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до 2020г.</w:t>
            </w:r>
          </w:p>
        </w:tc>
        <w:tc>
          <w:tcPr>
            <w:tcW w:w="1651"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ИП «Шарапов»</w:t>
            </w:r>
          </w:p>
        </w:tc>
        <w:tc>
          <w:tcPr>
            <w:tcW w:w="1528"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8,0</w:t>
            </w:r>
          </w:p>
        </w:tc>
        <w:tc>
          <w:tcPr>
            <w:tcW w:w="1379"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Собственные средства и кредиты</w:t>
            </w:r>
          </w:p>
        </w:tc>
      </w:tr>
      <w:tr w:rsidR="007121FC" w:rsidRPr="007121FC" w:rsidTr="00254E23">
        <w:tc>
          <w:tcPr>
            <w:tcW w:w="530"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2</w:t>
            </w:r>
          </w:p>
        </w:tc>
        <w:tc>
          <w:tcPr>
            <w:tcW w:w="3413" w:type="dxa"/>
            <w:shd w:val="clear" w:color="auto" w:fill="auto"/>
          </w:tcPr>
          <w:p w:rsidR="007121FC" w:rsidRPr="007121FC" w:rsidRDefault="007121FC" w:rsidP="007121FC">
            <w:pPr>
              <w:spacing w:after="0" w:line="24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Продолжение работы по расширению площадей плодово-ягодных культур со строительством овоще(фрукто)хранилища на 2 тыс.тонн</w:t>
            </w:r>
          </w:p>
        </w:tc>
        <w:tc>
          <w:tcPr>
            <w:tcW w:w="1777"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До 2020г.</w:t>
            </w:r>
          </w:p>
        </w:tc>
        <w:tc>
          <w:tcPr>
            <w:tcW w:w="1651"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ООО «АФ Заря»</w:t>
            </w:r>
          </w:p>
        </w:tc>
        <w:tc>
          <w:tcPr>
            <w:tcW w:w="1528"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5,0</w:t>
            </w:r>
          </w:p>
        </w:tc>
        <w:tc>
          <w:tcPr>
            <w:tcW w:w="1379"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Кредитные ресурсы</w:t>
            </w:r>
          </w:p>
        </w:tc>
      </w:tr>
      <w:tr w:rsidR="007121FC" w:rsidRPr="007121FC" w:rsidTr="00254E23">
        <w:tc>
          <w:tcPr>
            <w:tcW w:w="530"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3</w:t>
            </w:r>
          </w:p>
        </w:tc>
        <w:tc>
          <w:tcPr>
            <w:tcW w:w="3413" w:type="dxa"/>
            <w:shd w:val="clear" w:color="auto" w:fill="auto"/>
          </w:tcPr>
          <w:p w:rsidR="007121FC" w:rsidRPr="007121FC" w:rsidRDefault="007121FC" w:rsidP="007121FC">
            <w:pPr>
              <w:spacing w:after="0" w:line="24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Завершение строительства второй очереди свинокомплекса КФХ «Пашков» с убойным цехом и цехом по производству полуфабрикатов и колбасных изделий</w:t>
            </w:r>
          </w:p>
        </w:tc>
        <w:tc>
          <w:tcPr>
            <w:tcW w:w="1777"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До 2030г.</w:t>
            </w:r>
          </w:p>
        </w:tc>
        <w:tc>
          <w:tcPr>
            <w:tcW w:w="1651"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КФХ «Пашков»</w:t>
            </w:r>
          </w:p>
        </w:tc>
        <w:tc>
          <w:tcPr>
            <w:tcW w:w="1528"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20,0</w:t>
            </w:r>
          </w:p>
        </w:tc>
        <w:tc>
          <w:tcPr>
            <w:tcW w:w="1379"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Собственные средства</w:t>
            </w:r>
          </w:p>
        </w:tc>
      </w:tr>
      <w:tr w:rsidR="007121FC" w:rsidRPr="007121FC" w:rsidTr="00254E23">
        <w:tc>
          <w:tcPr>
            <w:tcW w:w="530"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4</w:t>
            </w:r>
          </w:p>
        </w:tc>
        <w:tc>
          <w:tcPr>
            <w:tcW w:w="3413" w:type="dxa"/>
            <w:shd w:val="clear" w:color="auto" w:fill="auto"/>
          </w:tcPr>
          <w:p w:rsidR="007121FC" w:rsidRPr="007121FC" w:rsidRDefault="007121FC" w:rsidP="007121FC">
            <w:pPr>
              <w:spacing w:after="0" w:line="24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Строительство овцефермы на 300 голов КФХ «Садриев»</w:t>
            </w:r>
          </w:p>
        </w:tc>
        <w:tc>
          <w:tcPr>
            <w:tcW w:w="1777"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До 2020г</w:t>
            </w:r>
          </w:p>
        </w:tc>
        <w:tc>
          <w:tcPr>
            <w:tcW w:w="1651"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КФХ «Садриев»</w:t>
            </w:r>
          </w:p>
        </w:tc>
        <w:tc>
          <w:tcPr>
            <w:tcW w:w="1528" w:type="dxa"/>
            <w:shd w:val="clear" w:color="auto" w:fill="auto"/>
          </w:tcPr>
          <w:p w:rsidR="007121FC" w:rsidRPr="007121FC" w:rsidRDefault="007121FC" w:rsidP="007121FC">
            <w:pPr>
              <w:spacing w:after="0" w:line="360" w:lineRule="auto"/>
              <w:jc w:val="center"/>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2,0</w:t>
            </w:r>
          </w:p>
        </w:tc>
        <w:tc>
          <w:tcPr>
            <w:tcW w:w="1379" w:type="dxa"/>
            <w:shd w:val="clear" w:color="auto" w:fill="auto"/>
          </w:tcPr>
          <w:p w:rsidR="007121FC" w:rsidRPr="007121FC" w:rsidRDefault="007121FC" w:rsidP="007121FC">
            <w:pPr>
              <w:spacing w:after="0" w:line="360" w:lineRule="auto"/>
              <w:jc w:val="both"/>
              <w:rPr>
                <w:rFonts w:ascii="Times New Roman" w:eastAsia="Times New Roman" w:hAnsi="Times New Roman" w:cs="Times New Roman"/>
                <w:sz w:val="20"/>
                <w:szCs w:val="20"/>
                <w:lang w:eastAsia="ru-RU"/>
              </w:rPr>
            </w:pPr>
            <w:r w:rsidRPr="007121FC">
              <w:rPr>
                <w:rFonts w:ascii="Times New Roman" w:eastAsia="Times New Roman" w:hAnsi="Times New Roman" w:cs="Times New Roman"/>
                <w:sz w:val="20"/>
                <w:szCs w:val="20"/>
                <w:lang w:eastAsia="ru-RU"/>
              </w:rPr>
              <w:t>Собственные средства</w:t>
            </w:r>
          </w:p>
        </w:tc>
      </w:tr>
    </w:tbl>
    <w:p w:rsidR="007121FC" w:rsidRPr="007121FC" w:rsidRDefault="007121FC" w:rsidP="007121FC">
      <w:pPr>
        <w:spacing w:after="0" w:line="360" w:lineRule="auto"/>
        <w:jc w:val="both"/>
        <w:rPr>
          <w:rFonts w:ascii="Times New Roman" w:eastAsia="Times New Roman" w:hAnsi="Times New Roman" w:cs="Times New Roman"/>
          <w:sz w:val="28"/>
          <w:szCs w:val="28"/>
          <w:lang w:eastAsia="ru-RU"/>
        </w:rPr>
      </w:pP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Приоритетными задачами развития сельского хозяйства в районе на период 2016-2030 годы являются:</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увеличение объемов продукции животноводства на основе повышения продуктивности скота и птицы в 1,5 раза к 2020году и в 3 раза к 2030 году;</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увеличение объемов продукции растениеводства на основе повышения урожайности сельскохозяйственных культур;</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повышение уровней потребления основных видов сельскохозяйственной продукции и продовольствия их доступности и экологической безопасности для населения;</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улучшение материального уровня жизни, улучшение условий труда и занятости сельского населения;</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улучшение жилищных и социальных условий жизни населения в сельских поселениях;</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улучшение обеспеченности сельскохозяйственных товаропроизводителей современными видами сельскохозяйственной техники и материальными ресурсами;</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сохранение, восстановление и повышение плодородия почв на основе повышения эффективности использования минеральных и органических удобрений, защиты от водных и ветровых эрозий;</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создание условий для увеличения создания крестьянских (фермерских) хозяйств, семейных животноводческих ферм, сельскохозяйственных потребительских кооперативов за счет грантовой поддержки;</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повышение роли факторов управления квалифицированных кадров информатизации и наук;</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круглогодичное производство овощей и зеленых культур в защищенном грунте.</w:t>
      </w:r>
    </w:p>
    <w:p w:rsidR="007121FC" w:rsidRPr="007121FC" w:rsidRDefault="007121FC" w:rsidP="007121FC">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расширение рынка сбыта готовой продукции также будет важным подспорьем для сельского хозяйства ВМР.</w:t>
      </w:r>
    </w:p>
    <w:p w:rsidR="007121FC" w:rsidRPr="007121FC" w:rsidRDefault="007121FC" w:rsidP="007121FC">
      <w:pPr>
        <w:spacing w:after="0" w:line="360" w:lineRule="auto"/>
        <w:ind w:left="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Прогнозные показатели АПК к 2030 году в области животноводства и растениеводства представлены в таблице 13,14,15.</w:t>
      </w:r>
    </w:p>
    <w:p w:rsidR="007121FC" w:rsidRPr="007121FC" w:rsidRDefault="007121FC" w:rsidP="007121FC">
      <w:pPr>
        <w:spacing w:after="0" w:line="360" w:lineRule="auto"/>
        <w:jc w:val="right"/>
        <w:rPr>
          <w:rFonts w:ascii="Times New Roman" w:eastAsia="Times New Roman" w:hAnsi="Times New Roman" w:cs="Times New Roman"/>
          <w:sz w:val="28"/>
          <w:szCs w:val="28"/>
          <w:lang w:eastAsia="ru-RU"/>
        </w:rPr>
      </w:pPr>
    </w:p>
    <w:p w:rsidR="007121FC" w:rsidRPr="007121FC" w:rsidRDefault="007121FC" w:rsidP="007121FC">
      <w:pPr>
        <w:spacing w:after="0" w:line="360" w:lineRule="auto"/>
        <w:jc w:val="right"/>
        <w:rPr>
          <w:rFonts w:ascii="Times New Roman" w:eastAsia="Times New Roman" w:hAnsi="Times New Roman" w:cs="Times New Roman"/>
          <w:sz w:val="28"/>
          <w:szCs w:val="28"/>
          <w:lang w:eastAsia="ru-RU"/>
        </w:rPr>
      </w:pPr>
    </w:p>
    <w:p w:rsidR="007121FC" w:rsidRPr="007121FC" w:rsidRDefault="007121FC" w:rsidP="007121FC">
      <w:pPr>
        <w:spacing w:after="0" w:line="360" w:lineRule="auto"/>
        <w:jc w:val="right"/>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Таблица 13</w:t>
      </w:r>
    </w:p>
    <w:tbl>
      <w:tblPr>
        <w:tblW w:w="11058" w:type="dxa"/>
        <w:tblInd w:w="-318" w:type="dxa"/>
        <w:tblLayout w:type="fixed"/>
        <w:tblLook w:val="04A0" w:firstRow="1" w:lastRow="0" w:firstColumn="1" w:lastColumn="0" w:noHBand="0" w:noVBand="1"/>
      </w:tblPr>
      <w:tblGrid>
        <w:gridCol w:w="926"/>
        <w:gridCol w:w="1201"/>
        <w:gridCol w:w="8"/>
        <w:gridCol w:w="985"/>
        <w:gridCol w:w="992"/>
        <w:gridCol w:w="971"/>
        <w:gridCol w:w="21"/>
        <w:gridCol w:w="992"/>
        <w:gridCol w:w="196"/>
        <w:gridCol w:w="797"/>
        <w:gridCol w:w="992"/>
        <w:gridCol w:w="992"/>
        <w:gridCol w:w="992"/>
        <w:gridCol w:w="993"/>
      </w:tblGrid>
      <w:tr w:rsidR="007121FC" w:rsidRPr="007121FC" w:rsidTr="00254E23">
        <w:trPr>
          <w:trHeight w:val="315"/>
        </w:trPr>
        <w:tc>
          <w:tcPr>
            <w:tcW w:w="926" w:type="dxa"/>
            <w:tcBorders>
              <w:top w:val="nil"/>
              <w:left w:val="nil"/>
              <w:bottom w:val="single" w:sz="4" w:space="0" w:color="auto"/>
              <w:right w:val="nil"/>
            </w:tcBorders>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p>
        </w:tc>
        <w:tc>
          <w:tcPr>
            <w:tcW w:w="1209" w:type="dxa"/>
            <w:gridSpan w:val="2"/>
            <w:tcBorders>
              <w:top w:val="nil"/>
              <w:left w:val="nil"/>
              <w:bottom w:val="single" w:sz="4" w:space="0" w:color="auto"/>
              <w:right w:val="nil"/>
            </w:tcBorders>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p>
        </w:tc>
        <w:tc>
          <w:tcPr>
            <w:tcW w:w="8923" w:type="dxa"/>
            <w:gridSpan w:val="11"/>
            <w:tcBorders>
              <w:top w:val="nil"/>
              <w:left w:val="nil"/>
              <w:bottom w:val="single" w:sz="4" w:space="0" w:color="auto"/>
              <w:right w:val="nil"/>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Прогнозные значения основных показателей АПК ВМР</w:t>
            </w:r>
          </w:p>
        </w:tc>
      </w:tr>
      <w:tr w:rsidR="007121FC" w:rsidRPr="007121FC" w:rsidTr="00254E23">
        <w:trPr>
          <w:trHeight w:val="315"/>
        </w:trPr>
        <w:tc>
          <w:tcPr>
            <w:tcW w:w="2127" w:type="dxa"/>
            <w:gridSpan w:val="2"/>
            <w:vMerge w:val="restart"/>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 xml:space="preserve">Показатели </w:t>
            </w:r>
          </w:p>
        </w:tc>
        <w:tc>
          <w:tcPr>
            <w:tcW w:w="993" w:type="dxa"/>
            <w:gridSpan w:val="2"/>
            <w:vMerge w:val="restart"/>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2015</w:t>
            </w:r>
          </w:p>
        </w:tc>
        <w:tc>
          <w:tcPr>
            <w:tcW w:w="1963" w:type="dxa"/>
            <w:gridSpan w:val="2"/>
            <w:tcBorders>
              <w:top w:val="single" w:sz="4" w:space="0" w:color="auto"/>
              <w:left w:val="nil"/>
              <w:bottom w:val="single" w:sz="4" w:space="0" w:color="auto"/>
              <w:right w:val="nil"/>
            </w:tcBorders>
            <w:shd w:val="clear" w:color="auto" w:fill="D6E3BC"/>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p>
        </w:tc>
        <w:tc>
          <w:tcPr>
            <w:tcW w:w="1209" w:type="dxa"/>
            <w:gridSpan w:val="3"/>
            <w:tcBorders>
              <w:top w:val="single" w:sz="4" w:space="0" w:color="auto"/>
              <w:left w:val="nil"/>
              <w:bottom w:val="single" w:sz="4" w:space="0" w:color="auto"/>
              <w:right w:val="nil"/>
            </w:tcBorders>
            <w:shd w:val="clear" w:color="auto" w:fill="D6E3BC"/>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p>
        </w:tc>
        <w:tc>
          <w:tcPr>
            <w:tcW w:w="4766" w:type="dxa"/>
            <w:gridSpan w:val="5"/>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lang w:eastAsia="ru-RU" w:bidi="ne-NP"/>
              </w:rPr>
              <w:t>Годы</w:t>
            </w:r>
          </w:p>
        </w:tc>
      </w:tr>
      <w:tr w:rsidR="007121FC" w:rsidRPr="007121FC" w:rsidTr="00254E23">
        <w:trPr>
          <w:trHeight w:val="720"/>
        </w:trPr>
        <w:tc>
          <w:tcPr>
            <w:tcW w:w="2127" w:type="dxa"/>
            <w:gridSpan w:val="2"/>
            <w:vMerge/>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rPr>
                <w:rFonts w:ascii="Times New Roman" w:eastAsia="Times New Roman" w:hAnsi="Times New Roman" w:cs="Times New Roman"/>
                <w:color w:val="000000"/>
                <w:lang w:eastAsia="ru-RU" w:bidi="ne-NP"/>
              </w:rPr>
            </w:pPr>
          </w:p>
        </w:tc>
        <w:tc>
          <w:tcPr>
            <w:tcW w:w="993" w:type="dxa"/>
            <w:gridSpan w:val="2"/>
            <w:vMerge/>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rPr>
                <w:rFonts w:ascii="Times New Roman" w:eastAsia="Times New Roman" w:hAnsi="Times New Roman" w:cs="Times New Roman"/>
                <w:b/>
                <w:bCs/>
                <w:color w:val="000000"/>
                <w:lang w:eastAsia="ru-RU" w:bidi="ne-NP"/>
              </w:rPr>
            </w:pP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2016</w:t>
            </w:r>
          </w:p>
        </w:tc>
        <w:tc>
          <w:tcPr>
            <w:tcW w:w="992" w:type="dxa"/>
            <w:gridSpan w:val="2"/>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2017</w:t>
            </w: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2018</w:t>
            </w:r>
          </w:p>
        </w:tc>
        <w:tc>
          <w:tcPr>
            <w:tcW w:w="993" w:type="dxa"/>
            <w:gridSpan w:val="2"/>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2019</w:t>
            </w: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2020</w:t>
            </w:r>
          </w:p>
        </w:tc>
        <w:tc>
          <w:tcPr>
            <w:tcW w:w="992" w:type="dxa"/>
            <w:tcBorders>
              <w:top w:val="single" w:sz="4" w:space="0" w:color="auto"/>
              <w:left w:val="single" w:sz="4" w:space="0" w:color="auto"/>
              <w:bottom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2021</w:t>
            </w:r>
          </w:p>
        </w:tc>
        <w:tc>
          <w:tcPr>
            <w:tcW w:w="992" w:type="dxa"/>
            <w:tcBorders>
              <w:top w:val="nil"/>
              <w:left w:val="single" w:sz="4" w:space="0" w:color="auto"/>
              <w:bottom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2022</w:t>
            </w:r>
          </w:p>
        </w:tc>
        <w:tc>
          <w:tcPr>
            <w:tcW w:w="993" w:type="dxa"/>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2023</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Зерно, тонн </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31192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38579</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40051</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34809</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39140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43050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49585</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56604</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59640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Рапс, тонн</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204</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128</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819</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756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975</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1023</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1056</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1106</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Кукуруза на зерно </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5778</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10346</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6774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6244</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8400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9350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9357</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10027</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10354</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Подсолнечник</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2110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2519</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3122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1292</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3640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3975</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4108</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4256</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4690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Молоко, тонн</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17303</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17312</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17398</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17717</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18800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19200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19200</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19250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19320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Мясо (скот и птица) тонн</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2378</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2741</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2489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2561</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2465</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2475</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2475</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2480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2480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 т.ч. КРС</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1303</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1326</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1291</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1244</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1410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1425</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1425</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1430</w:t>
            </w:r>
          </w:p>
        </w:tc>
      </w:tr>
      <w:tr w:rsidR="007121FC" w:rsidRPr="007121FC" w:rsidTr="00254E23">
        <w:trPr>
          <w:trHeight w:val="94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Валовая продукция сельского хозяйства во всех категориях хозяйства в </w:t>
            </w:r>
            <w:r w:rsidRPr="007121FC">
              <w:rPr>
                <w:rFonts w:ascii="Times New Roman" w:eastAsia="Times New Roman" w:hAnsi="Times New Roman" w:cs="Times New Roman"/>
                <w:color w:val="000000"/>
                <w:sz w:val="20"/>
                <w:szCs w:val="20"/>
                <w:lang w:eastAsia="ru-RU" w:bidi="ne-NP"/>
              </w:rPr>
              <w:lastRenderedPageBreak/>
              <w:t>действующих ценах , млн. рублей</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lastRenderedPageBreak/>
              <w:t>1207,7</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1196,2</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1067,0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1065,3</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1428,8</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1501,7</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1578,3</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1658,8</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1743,4</w:t>
            </w:r>
          </w:p>
        </w:tc>
      </w:tr>
      <w:tr w:rsidR="007121FC" w:rsidRPr="007121FC" w:rsidTr="00254E23">
        <w:trPr>
          <w:trHeight w:val="945"/>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lastRenderedPageBreak/>
              <w:t>Индекс производства продукции сельского хозяйства в % к предыдущему году</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98,8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95,7</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86,2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98,0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103,1</w:t>
            </w:r>
          </w:p>
        </w:tc>
      </w:tr>
      <w:tr w:rsidR="007121FC" w:rsidRPr="007121FC" w:rsidTr="00254E23">
        <w:trPr>
          <w:trHeight w:val="660"/>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Денежная выручка в сельхозорганизациях и КФХ, тыс. рублей</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1033700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1000100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1021200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988400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1150872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1164800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1220398</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1257011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1307290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Прибыль, тыс. рублей</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30709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-48659</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-17632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-94523</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36618</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38450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38900</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39500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41200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Среднемесячная зарплата, рублей</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15359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15948</w:t>
            </w:r>
          </w:p>
        </w:tc>
        <w:tc>
          <w:tcPr>
            <w:tcW w:w="992"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16192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17519</w:t>
            </w:r>
          </w:p>
        </w:tc>
        <w:tc>
          <w:tcPr>
            <w:tcW w:w="993" w:type="dxa"/>
            <w:gridSpan w:val="2"/>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22487</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24735</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26713</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28850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30150</w:t>
            </w:r>
          </w:p>
        </w:tc>
      </w:tr>
      <w:tr w:rsidR="007121FC" w:rsidRPr="007121FC" w:rsidTr="00254E23">
        <w:trPr>
          <w:trHeight w:val="630"/>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Объем бюджетного финансирования, тыс. рублей</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280700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204400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219800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206600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315932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325410</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350000</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350000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350000</w:t>
            </w:r>
          </w:p>
        </w:tc>
      </w:tr>
    </w:tbl>
    <w:p w:rsidR="007121FC" w:rsidRPr="007121FC" w:rsidRDefault="007121FC" w:rsidP="007121FC">
      <w:pPr>
        <w:spacing w:after="0" w:line="360" w:lineRule="auto"/>
        <w:ind w:left="720"/>
        <w:contextualSpacing/>
        <w:rPr>
          <w:rFonts w:ascii="Times New Roman" w:eastAsia="Times New Roman" w:hAnsi="Times New Roman" w:cs="Times New Roman"/>
          <w:sz w:val="28"/>
          <w:szCs w:val="28"/>
          <w:lang w:eastAsia="ru-RU"/>
        </w:rPr>
      </w:pPr>
    </w:p>
    <w:tbl>
      <w:tblPr>
        <w:tblW w:w="10774" w:type="dxa"/>
        <w:tblInd w:w="-318" w:type="dxa"/>
        <w:tblLayout w:type="fixed"/>
        <w:tblLook w:val="04A0" w:firstRow="1" w:lastRow="0" w:firstColumn="1" w:lastColumn="0" w:noHBand="0" w:noVBand="1"/>
      </w:tblPr>
      <w:tblGrid>
        <w:gridCol w:w="2127"/>
        <w:gridCol w:w="993"/>
        <w:gridCol w:w="992"/>
        <w:gridCol w:w="992"/>
        <w:gridCol w:w="992"/>
        <w:gridCol w:w="993"/>
        <w:gridCol w:w="992"/>
        <w:gridCol w:w="992"/>
        <w:gridCol w:w="1701"/>
      </w:tblGrid>
      <w:tr w:rsidR="007121FC" w:rsidRPr="007121FC" w:rsidTr="00254E23">
        <w:trPr>
          <w:trHeight w:val="315"/>
        </w:trPr>
        <w:tc>
          <w:tcPr>
            <w:tcW w:w="2127"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 xml:space="preserve">Показатели </w:t>
            </w:r>
          </w:p>
        </w:tc>
        <w:tc>
          <w:tcPr>
            <w:tcW w:w="6946" w:type="dxa"/>
            <w:gridSpan w:val="7"/>
            <w:tcBorders>
              <w:top w:val="single" w:sz="4" w:space="0" w:color="auto"/>
              <w:left w:val="single" w:sz="4" w:space="0" w:color="auto"/>
              <w:bottom w:val="single" w:sz="4" w:space="0" w:color="auto"/>
              <w:right w:val="single" w:sz="4" w:space="0" w:color="auto"/>
            </w:tcBorders>
            <w:shd w:val="clear" w:color="auto" w:fill="D6E3BC"/>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Годы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Целевое значение показателя</w:t>
            </w:r>
          </w:p>
        </w:tc>
      </w:tr>
      <w:tr w:rsidR="007121FC" w:rsidRPr="007121FC" w:rsidTr="00254E23">
        <w:trPr>
          <w:trHeight w:val="720"/>
        </w:trPr>
        <w:tc>
          <w:tcPr>
            <w:tcW w:w="2127"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rPr>
                <w:rFonts w:ascii="Times New Roman" w:eastAsia="Times New Roman" w:hAnsi="Times New Roman" w:cs="Times New Roman"/>
                <w:color w:val="000000"/>
                <w:lang w:eastAsia="ru-RU" w:bidi="ne-NP"/>
              </w:rPr>
            </w:pPr>
          </w:p>
        </w:tc>
        <w:tc>
          <w:tcPr>
            <w:tcW w:w="993" w:type="dxa"/>
            <w:tcBorders>
              <w:top w:val="single" w:sz="4" w:space="0" w:color="auto"/>
              <w:left w:val="single" w:sz="4" w:space="0" w:color="auto"/>
              <w:bottom w:val="single" w:sz="4" w:space="0" w:color="000000"/>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2024</w:t>
            </w:r>
          </w:p>
        </w:tc>
        <w:tc>
          <w:tcPr>
            <w:tcW w:w="992" w:type="dxa"/>
            <w:tcBorders>
              <w:top w:val="single" w:sz="4" w:space="0" w:color="auto"/>
              <w:left w:val="nil"/>
              <w:bottom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2025</w:t>
            </w:r>
          </w:p>
        </w:tc>
        <w:tc>
          <w:tcPr>
            <w:tcW w:w="992"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2026</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2027</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2028</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2029</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2030</w:t>
            </w:r>
          </w:p>
        </w:tc>
        <w:tc>
          <w:tcPr>
            <w:tcW w:w="1701" w:type="dxa"/>
            <w:vMerge/>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p>
        </w:tc>
      </w:tr>
      <w:tr w:rsidR="007121FC" w:rsidRPr="007121FC" w:rsidTr="00254E23">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Зерно, тонн</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64842</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69875</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74952</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78120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82840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85410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88000</w:t>
            </w:r>
          </w:p>
        </w:tc>
      </w:tr>
      <w:tr w:rsidR="007121FC" w:rsidRPr="007121FC" w:rsidTr="00254E2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Рапс, тонн</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1139</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1224</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1277</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1311</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1365</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1400</w:t>
            </w:r>
          </w:p>
        </w:tc>
      </w:tr>
      <w:tr w:rsidR="007121FC" w:rsidRPr="007121FC" w:rsidTr="00254E23">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Кукуруза на зерно</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10686</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10944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11016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11375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12210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13020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13020</w:t>
            </w:r>
          </w:p>
        </w:tc>
      </w:tr>
      <w:tr w:rsidR="007121FC" w:rsidRPr="007121FC" w:rsidTr="00254E23">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Подсолнечник</w:t>
            </w: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4788</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4860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5149</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5440</w:t>
            </w: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5733</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6050</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6325</w:t>
            </w:r>
          </w:p>
        </w:tc>
        <w:tc>
          <w:tcPr>
            <w:tcW w:w="1701"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6325</w:t>
            </w:r>
          </w:p>
        </w:tc>
      </w:tr>
      <w:tr w:rsidR="007121FC" w:rsidRPr="007121FC" w:rsidTr="00254E2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Молоко, тонн</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19320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19376</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19380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19450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19600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22750</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22750</w:t>
            </w:r>
          </w:p>
        </w:tc>
      </w:tr>
      <w:tr w:rsidR="007121FC" w:rsidRPr="007121FC" w:rsidTr="00254E2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Мясо (скот и птица) тонн</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2477</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2480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2600</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2600</w:t>
            </w:r>
          </w:p>
        </w:tc>
      </w:tr>
      <w:tr w:rsidR="007121FC" w:rsidRPr="007121FC" w:rsidTr="00254E2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 т.ч. КРС</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1435</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1435</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1500</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1500</w:t>
            </w:r>
          </w:p>
        </w:tc>
      </w:tr>
      <w:tr w:rsidR="007121FC" w:rsidRPr="007121FC" w:rsidTr="00254E23">
        <w:trPr>
          <w:trHeight w:val="94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Валовая продукция сельского хозяйства во всех категориях хозяйства в действующих ценах , млн. рублей</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1832,3</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1925,7</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2023,9</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2127,1</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2235,6</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2349,6</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2469,4</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2469,4</w:t>
            </w:r>
          </w:p>
        </w:tc>
      </w:tr>
      <w:tr w:rsidR="007121FC" w:rsidRPr="007121FC" w:rsidTr="00254E23">
        <w:trPr>
          <w:trHeight w:val="99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Валовая продукция сельского хозяйства во всех категориях хозяйства в сопоставимых ценах , тыс. рублей</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26220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27530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28910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32500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32500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34750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37189</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37189</w:t>
            </w:r>
          </w:p>
        </w:tc>
      </w:tr>
      <w:tr w:rsidR="007121FC" w:rsidRPr="007121FC" w:rsidTr="00254E23">
        <w:trPr>
          <w:trHeight w:val="94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Индекс производства продукции сельского хозяйства в хозяйствах всех категорий, %</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103,1</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103,1</w:t>
            </w:r>
          </w:p>
        </w:tc>
      </w:tr>
      <w:tr w:rsidR="007121FC" w:rsidRPr="007121FC" w:rsidTr="00254E23">
        <w:trPr>
          <w:trHeight w:val="66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Денежная выручка в сельхозорганизациях и КФХ, тыс. рублей</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1359582</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1427561</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1498939</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1588876</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1684209</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1802103</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1928251</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1928251</w:t>
            </w:r>
          </w:p>
        </w:tc>
      </w:tr>
      <w:tr w:rsidR="007121FC" w:rsidRPr="007121FC" w:rsidTr="00254E2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Прибыль, тыс. рублей</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42200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42250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43500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45500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44600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45700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50000</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50000</w:t>
            </w:r>
          </w:p>
        </w:tc>
      </w:tr>
      <w:tr w:rsidR="007121FC" w:rsidRPr="007121FC" w:rsidTr="00254E2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Среднемесячная зарплата, рублей</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32650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33000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33000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33000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33000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33000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33000</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33000</w:t>
            </w:r>
          </w:p>
        </w:tc>
      </w:tr>
      <w:tr w:rsidR="007121FC" w:rsidRPr="007121FC" w:rsidTr="00254E23">
        <w:trPr>
          <w:trHeight w:val="63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Объем бюджетного финансирования, тыс. рублей</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350000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360000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360000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380000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400000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450000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500000</w:t>
            </w:r>
          </w:p>
        </w:tc>
        <w:tc>
          <w:tcPr>
            <w:tcW w:w="1701"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500000</w:t>
            </w:r>
          </w:p>
        </w:tc>
      </w:tr>
    </w:tbl>
    <w:p w:rsidR="007121FC" w:rsidRPr="007121FC" w:rsidRDefault="007121FC" w:rsidP="007121FC">
      <w:pPr>
        <w:spacing w:after="0" w:line="360" w:lineRule="auto"/>
        <w:rPr>
          <w:rFonts w:ascii="Times New Roman" w:eastAsia="Times New Roman" w:hAnsi="Times New Roman" w:cs="Times New Roman"/>
          <w:sz w:val="28"/>
          <w:szCs w:val="28"/>
          <w:lang w:eastAsia="ru-RU"/>
        </w:rPr>
      </w:pPr>
    </w:p>
    <w:p w:rsidR="007121FC" w:rsidRPr="007121FC" w:rsidRDefault="007121FC" w:rsidP="007121FC">
      <w:pPr>
        <w:spacing w:after="0" w:line="360" w:lineRule="auto"/>
        <w:ind w:left="720"/>
        <w:contextualSpacing/>
        <w:jc w:val="right"/>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lastRenderedPageBreak/>
        <w:t>Таблица 14</w:t>
      </w:r>
    </w:p>
    <w:tbl>
      <w:tblPr>
        <w:tblW w:w="10774" w:type="dxa"/>
        <w:tblInd w:w="-176" w:type="dxa"/>
        <w:tblLayout w:type="fixed"/>
        <w:tblLook w:val="04A0" w:firstRow="1" w:lastRow="0" w:firstColumn="1" w:lastColumn="0" w:noHBand="0" w:noVBand="1"/>
      </w:tblPr>
      <w:tblGrid>
        <w:gridCol w:w="709"/>
        <w:gridCol w:w="1418"/>
        <w:gridCol w:w="992"/>
        <w:gridCol w:w="993"/>
        <w:gridCol w:w="992"/>
        <w:gridCol w:w="992"/>
        <w:gridCol w:w="992"/>
        <w:gridCol w:w="993"/>
        <w:gridCol w:w="850"/>
        <w:gridCol w:w="851"/>
        <w:gridCol w:w="992"/>
      </w:tblGrid>
      <w:tr w:rsidR="007121FC" w:rsidRPr="007121FC" w:rsidTr="00254E23">
        <w:trPr>
          <w:trHeight w:val="315"/>
        </w:trPr>
        <w:tc>
          <w:tcPr>
            <w:tcW w:w="709" w:type="dxa"/>
            <w:tcBorders>
              <w:top w:val="nil"/>
              <w:left w:val="nil"/>
              <w:bottom w:val="single" w:sz="4" w:space="0" w:color="auto"/>
              <w:right w:val="nil"/>
            </w:tcBorders>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p>
        </w:tc>
        <w:tc>
          <w:tcPr>
            <w:tcW w:w="10065" w:type="dxa"/>
            <w:gridSpan w:val="10"/>
            <w:tcBorders>
              <w:top w:val="nil"/>
              <w:left w:val="nil"/>
              <w:bottom w:val="single" w:sz="4" w:space="0" w:color="auto"/>
              <w:right w:val="nil"/>
            </w:tcBorders>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Прогнозные показатели АПК ВМР в области животноводства к 2030 году</w:t>
            </w:r>
          </w:p>
        </w:tc>
      </w:tr>
      <w:tr w:rsidR="007121FC" w:rsidRPr="007121FC" w:rsidTr="00254E23">
        <w:trPr>
          <w:trHeight w:val="315"/>
        </w:trPr>
        <w:tc>
          <w:tcPr>
            <w:tcW w:w="2127" w:type="dxa"/>
            <w:gridSpan w:val="2"/>
            <w:vMerge w:val="restart"/>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 xml:space="preserve">Показатели </w:t>
            </w:r>
          </w:p>
        </w:tc>
        <w:tc>
          <w:tcPr>
            <w:tcW w:w="992" w:type="dxa"/>
            <w:vMerge w:val="restart"/>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2015</w:t>
            </w:r>
          </w:p>
        </w:tc>
        <w:tc>
          <w:tcPr>
            <w:tcW w:w="7655" w:type="dxa"/>
            <w:gridSpan w:val="8"/>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Годы</w:t>
            </w:r>
          </w:p>
        </w:tc>
      </w:tr>
      <w:tr w:rsidR="007121FC" w:rsidRPr="007121FC" w:rsidTr="00254E23">
        <w:trPr>
          <w:trHeight w:val="720"/>
        </w:trPr>
        <w:tc>
          <w:tcPr>
            <w:tcW w:w="2127" w:type="dxa"/>
            <w:gridSpan w:val="2"/>
            <w:vMerge/>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rPr>
                <w:rFonts w:ascii="Times New Roman" w:eastAsia="Times New Roman" w:hAnsi="Times New Roman" w:cs="Times New Roman"/>
                <w:b/>
                <w:bCs/>
                <w:color w:val="000000"/>
                <w:lang w:eastAsia="ru-RU" w:bidi="ne-NP"/>
              </w:rPr>
            </w:pPr>
          </w:p>
        </w:tc>
        <w:tc>
          <w:tcPr>
            <w:tcW w:w="992" w:type="dxa"/>
            <w:vMerge/>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rPr>
                <w:rFonts w:ascii="Times New Roman" w:eastAsia="Times New Roman" w:hAnsi="Times New Roman" w:cs="Times New Roman"/>
                <w:b/>
                <w:bCs/>
                <w:color w:val="000000"/>
                <w:lang w:eastAsia="ru-RU" w:bidi="ne-NP"/>
              </w:rPr>
            </w:pPr>
          </w:p>
        </w:tc>
        <w:tc>
          <w:tcPr>
            <w:tcW w:w="993"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2016</w:t>
            </w: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2017</w:t>
            </w: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2018</w:t>
            </w: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2019</w:t>
            </w:r>
          </w:p>
        </w:tc>
        <w:tc>
          <w:tcPr>
            <w:tcW w:w="993"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2020</w:t>
            </w:r>
          </w:p>
        </w:tc>
        <w:tc>
          <w:tcPr>
            <w:tcW w:w="850" w:type="dxa"/>
            <w:tcBorders>
              <w:top w:val="single" w:sz="4" w:space="0" w:color="auto"/>
              <w:left w:val="single" w:sz="4" w:space="0" w:color="auto"/>
              <w:bottom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2021</w:t>
            </w:r>
          </w:p>
        </w:tc>
        <w:tc>
          <w:tcPr>
            <w:tcW w:w="851" w:type="dxa"/>
            <w:tcBorders>
              <w:top w:val="nil"/>
              <w:left w:val="single" w:sz="4" w:space="0" w:color="auto"/>
              <w:bottom w:val="single" w:sz="4" w:space="0" w:color="000000"/>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2022</w:t>
            </w:r>
          </w:p>
        </w:tc>
        <w:tc>
          <w:tcPr>
            <w:tcW w:w="992" w:type="dxa"/>
            <w:tcBorders>
              <w:top w:val="nil"/>
              <w:left w:val="single" w:sz="4" w:space="0" w:color="auto"/>
              <w:bottom w:val="single" w:sz="4" w:space="0" w:color="000000"/>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2023</w:t>
            </w:r>
          </w:p>
        </w:tc>
      </w:tr>
      <w:tr w:rsidR="007121FC" w:rsidRPr="007121FC" w:rsidTr="00254E23">
        <w:trPr>
          <w:trHeight w:val="1050"/>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Валовая продукция животноводства во всех категориях хозяйств в действующих ценах, тыс. рублей</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765530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589400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627500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577100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900144</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946071</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994329</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18"/>
                <w:szCs w:val="18"/>
                <w:lang w:eastAsia="ru-RU" w:bidi="ne-NP"/>
              </w:rPr>
            </w:pPr>
            <w:r w:rsidRPr="007121FC">
              <w:rPr>
                <w:rFonts w:ascii="Times New Roman" w:eastAsia="Times New Roman" w:hAnsi="Times New Roman" w:cs="Times New Roman"/>
                <w:color w:val="000000"/>
                <w:sz w:val="18"/>
                <w:szCs w:val="18"/>
                <w:lang w:eastAsia="ru-RU" w:bidi="ne-NP"/>
              </w:rPr>
              <w:t>1045044</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1098342</w:t>
            </w:r>
          </w:p>
        </w:tc>
      </w:tr>
      <w:tr w:rsidR="007121FC" w:rsidRPr="007121FC" w:rsidTr="00254E23">
        <w:trPr>
          <w:trHeight w:val="40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Индекс производства продукции животноводства, % к предыдущему году</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100,2</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74,4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102,9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90,3</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102,4</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103,1</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Поголовье крупного рогатого скота </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11649</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11589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11219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10645</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12610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12865</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12910</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12910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12955</w:t>
            </w:r>
          </w:p>
        </w:tc>
      </w:tr>
      <w:tr w:rsidR="007121FC" w:rsidRPr="007121FC" w:rsidTr="00254E23">
        <w:trPr>
          <w:trHeight w:val="315"/>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в т.ч. коров,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4480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4455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4413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4384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4656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4705</w:t>
            </w:r>
          </w:p>
        </w:tc>
        <w:tc>
          <w:tcPr>
            <w:tcW w:w="850"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4705</w:t>
            </w:r>
          </w:p>
        </w:tc>
        <w:tc>
          <w:tcPr>
            <w:tcW w:w="851"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4725</w:t>
            </w:r>
          </w:p>
        </w:tc>
      </w:tr>
      <w:tr w:rsidR="007121FC" w:rsidRPr="007121FC" w:rsidTr="00254E23">
        <w:trPr>
          <w:trHeight w:val="315"/>
        </w:trPr>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Произведено молока,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17303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17312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17393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17726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18800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19200</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19200</w:t>
            </w:r>
          </w:p>
        </w:tc>
        <w:tc>
          <w:tcPr>
            <w:tcW w:w="851"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19250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19320</w:t>
            </w:r>
          </w:p>
        </w:tc>
      </w:tr>
      <w:tr w:rsidR="007121FC" w:rsidRPr="007121FC" w:rsidTr="00254E23">
        <w:trPr>
          <w:trHeight w:val="330"/>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Произведено/реализовано на убой, тонн </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2378</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2256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2465</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2475</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2475</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2480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2480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КРС </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1303</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1326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1291</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1244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1410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1425</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1425</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1430</w:t>
            </w:r>
          </w:p>
        </w:tc>
      </w:tr>
      <w:tr w:rsidR="007121FC" w:rsidRPr="007121FC" w:rsidTr="00254E23">
        <w:trPr>
          <w:trHeight w:val="37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 том числе в сельхозпредприятиях и КФХ</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1303</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1326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1291</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1244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1410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1425</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1425</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1430</w:t>
            </w:r>
          </w:p>
        </w:tc>
      </w:tr>
      <w:tr w:rsidR="007121FC" w:rsidRPr="007121FC" w:rsidTr="00254E23">
        <w:trPr>
          <w:trHeight w:val="390"/>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Продуктивность скота и птицы, гр</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648</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652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607</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612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738</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750</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750</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750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750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надой на одну корову, кг</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5052</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4645</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4600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4664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5485</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5595</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5600</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5620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5650</w:t>
            </w:r>
          </w:p>
        </w:tc>
      </w:tr>
      <w:tr w:rsidR="007121FC" w:rsidRPr="007121FC" w:rsidTr="00254E23">
        <w:trPr>
          <w:trHeight w:val="660"/>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производство мяса КРС на начальную голову, кг</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187</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185</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236</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245</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250</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получено телят, гол.</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4557</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4646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4454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4582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4928</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5076</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5076</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5100</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5150</w:t>
            </w:r>
          </w:p>
        </w:tc>
      </w:tr>
      <w:tr w:rsidR="007121FC" w:rsidRPr="007121FC" w:rsidTr="00254E23">
        <w:trPr>
          <w:trHeight w:val="315"/>
        </w:trPr>
        <w:tc>
          <w:tcPr>
            <w:tcW w:w="2127" w:type="dxa"/>
            <w:gridSpan w:val="2"/>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получено телят на 100 коров гол.</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74</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77</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w:t>
            </w:r>
          </w:p>
        </w:tc>
        <w:tc>
          <w:tcPr>
            <w:tcW w:w="850"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w:t>
            </w:r>
          </w:p>
        </w:tc>
        <w:tc>
          <w:tcPr>
            <w:tcW w:w="851"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w:t>
            </w:r>
          </w:p>
        </w:tc>
        <w:tc>
          <w:tcPr>
            <w:tcW w:w="992"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w:t>
            </w:r>
          </w:p>
        </w:tc>
      </w:tr>
    </w:tbl>
    <w:p w:rsidR="007121FC" w:rsidRPr="007121FC" w:rsidRDefault="007121FC" w:rsidP="007121FC">
      <w:pPr>
        <w:spacing w:after="0" w:line="360" w:lineRule="auto"/>
        <w:contextualSpacing/>
        <w:jc w:val="both"/>
        <w:rPr>
          <w:rFonts w:ascii="Times New Roman" w:eastAsia="Times New Roman" w:hAnsi="Times New Roman" w:cs="Times New Roman"/>
          <w:sz w:val="28"/>
          <w:szCs w:val="28"/>
          <w:lang w:eastAsia="ru-RU"/>
        </w:rPr>
      </w:pPr>
    </w:p>
    <w:tbl>
      <w:tblPr>
        <w:tblW w:w="10774" w:type="dxa"/>
        <w:tblInd w:w="-318" w:type="dxa"/>
        <w:tblLayout w:type="fixed"/>
        <w:tblLook w:val="04A0" w:firstRow="1" w:lastRow="0" w:firstColumn="1" w:lastColumn="0" w:noHBand="0" w:noVBand="1"/>
      </w:tblPr>
      <w:tblGrid>
        <w:gridCol w:w="2269"/>
        <w:gridCol w:w="992"/>
        <w:gridCol w:w="993"/>
        <w:gridCol w:w="992"/>
        <w:gridCol w:w="992"/>
        <w:gridCol w:w="992"/>
        <w:gridCol w:w="993"/>
        <w:gridCol w:w="992"/>
        <w:gridCol w:w="1559"/>
      </w:tblGrid>
      <w:tr w:rsidR="007121FC" w:rsidRPr="007121FC" w:rsidTr="00254E23">
        <w:trPr>
          <w:trHeight w:val="315"/>
        </w:trPr>
        <w:tc>
          <w:tcPr>
            <w:tcW w:w="2269"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 xml:space="preserve">Показатели </w:t>
            </w:r>
          </w:p>
        </w:tc>
        <w:tc>
          <w:tcPr>
            <w:tcW w:w="6946" w:type="dxa"/>
            <w:gridSpan w:val="7"/>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Годы</w:t>
            </w:r>
          </w:p>
        </w:tc>
        <w:tc>
          <w:tcPr>
            <w:tcW w:w="1559" w:type="dxa"/>
            <w:vMerge w:val="restart"/>
            <w:tcBorders>
              <w:top w:val="single" w:sz="4" w:space="0" w:color="auto"/>
              <w:left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sz w:val="24"/>
                <w:szCs w:val="24"/>
                <w:lang w:eastAsia="ru-RU" w:bidi="ne-NP"/>
              </w:rPr>
              <w:t>Целевое значение показателя</w:t>
            </w:r>
          </w:p>
        </w:tc>
      </w:tr>
      <w:tr w:rsidR="007121FC" w:rsidRPr="007121FC" w:rsidTr="00254E23">
        <w:trPr>
          <w:trHeight w:val="720"/>
        </w:trPr>
        <w:tc>
          <w:tcPr>
            <w:tcW w:w="2269" w:type="dxa"/>
            <w:vMerge/>
            <w:tcBorders>
              <w:top w:val="single" w:sz="4" w:space="0" w:color="auto"/>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rPr>
                <w:rFonts w:ascii="Times New Roman" w:eastAsia="Times New Roman" w:hAnsi="Times New Roman" w:cs="Times New Roman"/>
                <w:b/>
                <w:bCs/>
                <w:color w:val="000000"/>
                <w:lang w:eastAsia="ru-RU" w:bidi="ne-NP"/>
              </w:rPr>
            </w:pPr>
          </w:p>
        </w:tc>
        <w:tc>
          <w:tcPr>
            <w:tcW w:w="992" w:type="dxa"/>
            <w:tcBorders>
              <w:top w:val="single" w:sz="4" w:space="0" w:color="auto"/>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2024</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2025</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2026</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2027</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2028</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2029</w:t>
            </w:r>
          </w:p>
        </w:tc>
        <w:tc>
          <w:tcPr>
            <w:tcW w:w="992" w:type="dxa"/>
            <w:tcBorders>
              <w:top w:val="single" w:sz="4" w:space="0" w:color="auto"/>
              <w:left w:val="single" w:sz="4" w:space="0" w:color="auto"/>
              <w:bottom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2030</w:t>
            </w:r>
          </w:p>
        </w:tc>
        <w:tc>
          <w:tcPr>
            <w:tcW w:w="1559" w:type="dxa"/>
            <w:vMerge/>
            <w:tcBorders>
              <w:left w:val="single" w:sz="4" w:space="0" w:color="auto"/>
              <w:bottom w:val="single" w:sz="4" w:space="0" w:color="000000"/>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p>
        </w:tc>
      </w:tr>
      <w:tr w:rsidR="007121FC" w:rsidRPr="007121FC" w:rsidTr="00254E23">
        <w:trPr>
          <w:trHeight w:val="1050"/>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Валовая продукция животноводства во всех категориях хозяйств в действующих ценах, тыс. рублей</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991128</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995520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1010160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1017480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1045296</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1105320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1181448</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1181448</w:t>
            </w:r>
          </w:p>
        </w:tc>
      </w:tr>
      <w:tr w:rsidR="007121FC" w:rsidRPr="007121FC" w:rsidTr="00254E23">
        <w:trPr>
          <w:trHeight w:val="405"/>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Индекс производства продукции животноводства, % к предыдущему году</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w:t>
            </w: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103,1</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1559"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103,2</w:t>
            </w:r>
          </w:p>
        </w:tc>
      </w:tr>
      <w:tr w:rsidR="007121FC" w:rsidRPr="007121FC" w:rsidTr="00254E23">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Поголовье крупного рогатого скота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12955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13300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13500</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13500</w:t>
            </w:r>
          </w:p>
        </w:tc>
        <w:tc>
          <w:tcPr>
            <w:tcW w:w="1559"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13500</w:t>
            </w:r>
          </w:p>
        </w:tc>
      </w:tr>
      <w:tr w:rsidR="007121FC" w:rsidRPr="007121FC" w:rsidTr="00254E23">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в т.ч. коров, </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4745</w:t>
            </w: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4750</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4750</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4760</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4760</w:t>
            </w: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4770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4800</w:t>
            </w:r>
          </w:p>
        </w:tc>
        <w:tc>
          <w:tcPr>
            <w:tcW w:w="1559"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4800</w:t>
            </w:r>
          </w:p>
        </w:tc>
      </w:tr>
      <w:tr w:rsidR="007121FC" w:rsidRPr="007121FC" w:rsidTr="00254E23">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Произведено молока, тонн</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19320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19376</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19380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19450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19600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22750</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22750</w:t>
            </w:r>
          </w:p>
        </w:tc>
      </w:tr>
      <w:tr w:rsidR="007121FC" w:rsidRPr="007121FC" w:rsidTr="00254E23">
        <w:trPr>
          <w:trHeight w:val="330"/>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lastRenderedPageBreak/>
              <w:t xml:space="preserve">Произведено/реализовано на убой, тонн </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2477</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2478</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2580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2600</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2600</w:t>
            </w:r>
          </w:p>
        </w:tc>
      </w:tr>
      <w:tr w:rsidR="007121FC" w:rsidRPr="007121FC" w:rsidTr="00254E23">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 xml:space="preserve">КРС </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1435</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1435</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1500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1500</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1500</w:t>
            </w:r>
          </w:p>
        </w:tc>
      </w:tr>
      <w:tr w:rsidR="007121FC" w:rsidRPr="007121FC" w:rsidTr="00254E23">
        <w:trPr>
          <w:trHeight w:val="37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 том числе в сельхозпредприятиях и КФХ</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1435</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1435</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1450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1500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1500</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1500</w:t>
            </w:r>
          </w:p>
        </w:tc>
      </w:tr>
      <w:tr w:rsidR="007121FC" w:rsidRPr="007121FC" w:rsidTr="00254E23">
        <w:trPr>
          <w:trHeight w:val="390"/>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Продуктивность скота и птицы, гр</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750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780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780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780</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780</w:t>
            </w:r>
          </w:p>
        </w:tc>
      </w:tr>
      <w:tr w:rsidR="007121FC" w:rsidRPr="007121FC" w:rsidTr="00254E23">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надой на одну корову, кг</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5680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5700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5750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5800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5850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6000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6200</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6200</w:t>
            </w:r>
          </w:p>
        </w:tc>
      </w:tr>
      <w:tr w:rsidR="007121FC" w:rsidRPr="007121FC" w:rsidTr="00254E23">
        <w:trPr>
          <w:trHeight w:val="660"/>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производство мяса КРС на начальную голову, кг</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285</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285</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285</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285</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285</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285</w:t>
            </w:r>
          </w:p>
        </w:tc>
      </w:tr>
      <w:tr w:rsidR="007121FC" w:rsidRPr="007121FC" w:rsidTr="00254E23">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получено телят, гол.</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5200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5250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5300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5350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5400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5450</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5500</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5500</w:t>
            </w:r>
          </w:p>
        </w:tc>
      </w:tr>
      <w:tr w:rsidR="007121FC" w:rsidRPr="007121FC" w:rsidTr="00254E23">
        <w:trPr>
          <w:trHeight w:val="315"/>
        </w:trPr>
        <w:tc>
          <w:tcPr>
            <w:tcW w:w="2269"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получено телят на 100 коров гол.</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86</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86</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86</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87</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87</w:t>
            </w:r>
          </w:p>
        </w:tc>
        <w:tc>
          <w:tcPr>
            <w:tcW w:w="992"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87</w:t>
            </w:r>
          </w:p>
        </w:tc>
        <w:tc>
          <w:tcPr>
            <w:tcW w:w="1559"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87</w:t>
            </w:r>
          </w:p>
        </w:tc>
      </w:tr>
    </w:tbl>
    <w:p w:rsidR="007121FC" w:rsidRPr="007121FC" w:rsidRDefault="007121FC" w:rsidP="007121FC">
      <w:pPr>
        <w:spacing w:after="0" w:line="360" w:lineRule="auto"/>
        <w:contextualSpacing/>
        <w:rPr>
          <w:rFonts w:ascii="Times New Roman" w:eastAsia="Times New Roman" w:hAnsi="Times New Roman" w:cs="Times New Roman"/>
          <w:sz w:val="28"/>
          <w:szCs w:val="28"/>
          <w:lang w:eastAsia="ru-RU"/>
        </w:rPr>
      </w:pPr>
    </w:p>
    <w:p w:rsidR="007121FC" w:rsidRPr="007121FC" w:rsidRDefault="007121FC" w:rsidP="007121FC">
      <w:pPr>
        <w:spacing w:after="0" w:line="360" w:lineRule="auto"/>
        <w:ind w:left="720"/>
        <w:contextualSpacing/>
        <w:jc w:val="right"/>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Таблица 15</w:t>
      </w:r>
    </w:p>
    <w:tbl>
      <w:tblPr>
        <w:tblW w:w="11058" w:type="dxa"/>
        <w:tblInd w:w="-318" w:type="dxa"/>
        <w:tblLayout w:type="fixed"/>
        <w:tblLook w:val="04A0" w:firstRow="1" w:lastRow="0" w:firstColumn="1" w:lastColumn="0" w:noHBand="0" w:noVBand="1"/>
      </w:tblPr>
      <w:tblGrid>
        <w:gridCol w:w="2268"/>
        <w:gridCol w:w="992"/>
        <w:gridCol w:w="993"/>
        <w:gridCol w:w="992"/>
        <w:gridCol w:w="992"/>
        <w:gridCol w:w="992"/>
        <w:gridCol w:w="993"/>
        <w:gridCol w:w="851"/>
        <w:gridCol w:w="992"/>
        <w:gridCol w:w="993"/>
      </w:tblGrid>
      <w:tr w:rsidR="007121FC" w:rsidRPr="007121FC" w:rsidTr="00254E23">
        <w:trPr>
          <w:trHeight w:val="315"/>
        </w:trPr>
        <w:tc>
          <w:tcPr>
            <w:tcW w:w="11058" w:type="dxa"/>
            <w:gridSpan w:val="10"/>
            <w:tcBorders>
              <w:top w:val="nil"/>
              <w:left w:val="nil"/>
              <w:bottom w:val="single" w:sz="4" w:space="0" w:color="auto"/>
              <w:right w:val="nil"/>
            </w:tcBorders>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Прогнозные показатели АПК ВМР в области растениеводства к 2030 году</w:t>
            </w:r>
          </w:p>
        </w:tc>
      </w:tr>
      <w:tr w:rsidR="007121FC" w:rsidRPr="007121FC" w:rsidTr="00254E23">
        <w:trPr>
          <w:trHeight w:val="315"/>
        </w:trPr>
        <w:tc>
          <w:tcPr>
            <w:tcW w:w="2268" w:type="dxa"/>
            <w:vMerge w:val="restart"/>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Показатели</w:t>
            </w:r>
          </w:p>
        </w:tc>
        <w:tc>
          <w:tcPr>
            <w:tcW w:w="992" w:type="dxa"/>
            <w:vMerge w:val="restart"/>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2015</w:t>
            </w:r>
          </w:p>
        </w:tc>
        <w:tc>
          <w:tcPr>
            <w:tcW w:w="7798" w:type="dxa"/>
            <w:gridSpan w:val="8"/>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Годы</w:t>
            </w:r>
          </w:p>
        </w:tc>
      </w:tr>
      <w:tr w:rsidR="007121FC" w:rsidRPr="007121FC" w:rsidTr="00254E23">
        <w:trPr>
          <w:trHeight w:val="720"/>
        </w:trPr>
        <w:tc>
          <w:tcPr>
            <w:tcW w:w="2268" w:type="dxa"/>
            <w:vMerge/>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p>
        </w:tc>
        <w:tc>
          <w:tcPr>
            <w:tcW w:w="992" w:type="dxa"/>
            <w:vMerge/>
            <w:tcBorders>
              <w:top w:val="nil"/>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p>
        </w:tc>
        <w:tc>
          <w:tcPr>
            <w:tcW w:w="993"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2016</w:t>
            </w: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2017</w:t>
            </w: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2018</w:t>
            </w:r>
          </w:p>
        </w:tc>
        <w:tc>
          <w:tcPr>
            <w:tcW w:w="992"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2019</w:t>
            </w:r>
          </w:p>
        </w:tc>
        <w:tc>
          <w:tcPr>
            <w:tcW w:w="993" w:type="dxa"/>
            <w:tcBorders>
              <w:top w:val="nil"/>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2020</w:t>
            </w:r>
          </w:p>
        </w:tc>
        <w:tc>
          <w:tcPr>
            <w:tcW w:w="851" w:type="dxa"/>
            <w:tcBorders>
              <w:top w:val="single" w:sz="4" w:space="0" w:color="auto"/>
              <w:left w:val="single" w:sz="4" w:space="0" w:color="auto"/>
              <w:bottom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2021</w:t>
            </w:r>
          </w:p>
        </w:tc>
        <w:tc>
          <w:tcPr>
            <w:tcW w:w="992" w:type="dxa"/>
            <w:tcBorders>
              <w:top w:val="nil"/>
              <w:left w:val="single" w:sz="4" w:space="0" w:color="auto"/>
              <w:bottom w:val="single" w:sz="4" w:space="0" w:color="000000"/>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2022</w:t>
            </w:r>
          </w:p>
        </w:tc>
        <w:tc>
          <w:tcPr>
            <w:tcW w:w="993" w:type="dxa"/>
            <w:tcBorders>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2023</w:t>
            </w:r>
          </w:p>
        </w:tc>
      </w:tr>
      <w:tr w:rsidR="007121FC" w:rsidRPr="007121FC" w:rsidTr="00254E23">
        <w:trPr>
          <w:trHeight w:val="126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Объем валовой продукции растениеводства во всех категориях хозяйств в действующих ценах, тыс. рублей</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442213</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496300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439500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487200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528656</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555629</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583971</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613756</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645058</w:t>
            </w:r>
          </w:p>
        </w:tc>
      </w:tr>
      <w:tr w:rsidR="007121FC" w:rsidRPr="007121FC" w:rsidTr="00254E23">
        <w:trPr>
          <w:trHeight w:val="63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Индекс производства продукции растениеводства, % к предыдущему году</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124</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108,4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108,9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102,4</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103,1</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Посевные площади, га</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34327</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37116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36077</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31132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35700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35900</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35950</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36000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36050</w:t>
            </w:r>
          </w:p>
        </w:tc>
      </w:tr>
      <w:tr w:rsidR="007121FC" w:rsidRPr="007121FC" w:rsidTr="00254E23">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Зерновые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18883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19170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17701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15796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851"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r>
      <w:tr w:rsidR="007121FC" w:rsidRPr="007121FC" w:rsidTr="00254E23">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Кукуруза на зерно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1167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1942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1126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502</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610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610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1072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630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650</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660</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660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670</w:t>
            </w:r>
          </w:p>
        </w:tc>
      </w:tr>
      <w:tr w:rsidR="007121FC" w:rsidRPr="007121FC" w:rsidTr="00254E23">
        <w:trPr>
          <w:trHeight w:val="34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Подсолнечник</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2110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2815</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4102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1952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2600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2650</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2650</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2660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2680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Валовый сбор, тонн</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r>
      <w:tr w:rsidR="007121FC" w:rsidRPr="007121FC" w:rsidTr="00254E2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31192</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38579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40051</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34809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36000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37800</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38850</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39900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39900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5778</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10346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6774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6244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128</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819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756</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975</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1023</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1056</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1106</w:t>
            </w:r>
          </w:p>
        </w:tc>
      </w:tr>
      <w:tr w:rsidR="007121FC" w:rsidRPr="007121FC" w:rsidTr="00254E23">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Подсолнечник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3122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4810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5035</w:t>
            </w:r>
          </w:p>
        </w:tc>
        <w:tc>
          <w:tcPr>
            <w:tcW w:w="851"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5035</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5320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5360</w:t>
            </w:r>
          </w:p>
        </w:tc>
      </w:tr>
      <w:tr w:rsidR="007121FC" w:rsidRPr="007121FC" w:rsidTr="00254E23">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Урожайность, центнеров с гектара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15,5</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20,1</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20,2</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22,0</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18,5</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18,5</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82,1</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74,1</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48,4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55,4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3,3</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15,5</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16,0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16,5</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Подсолнечник</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18,2</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8,9</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7,6</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12,4</w:t>
            </w:r>
          </w:p>
        </w:tc>
        <w:tc>
          <w:tcPr>
            <w:tcW w:w="992"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18,5</w:t>
            </w:r>
          </w:p>
        </w:tc>
        <w:tc>
          <w:tcPr>
            <w:tcW w:w="993" w:type="dxa"/>
            <w:tcBorders>
              <w:top w:val="nil"/>
              <w:left w:val="nil"/>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w:t>
            </w:r>
          </w:p>
        </w:tc>
        <w:tc>
          <w:tcPr>
            <w:tcW w:w="851"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w:t>
            </w:r>
          </w:p>
        </w:tc>
        <w:tc>
          <w:tcPr>
            <w:tcW w:w="992"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20,0</w:t>
            </w:r>
          </w:p>
        </w:tc>
        <w:tc>
          <w:tcPr>
            <w:tcW w:w="993" w:type="dxa"/>
            <w:tcBorders>
              <w:top w:val="nil"/>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20,0</w:t>
            </w:r>
          </w:p>
        </w:tc>
      </w:tr>
      <w:tr w:rsidR="007121FC" w:rsidRPr="007121FC" w:rsidTr="00254E23">
        <w:trPr>
          <w:trHeight w:val="94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lastRenderedPageBreak/>
              <w:t>Удельный вес площади, засеваемой элитными семенами, в общей площади посевов,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851"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2"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r>
    </w:tbl>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b/>
          <w:bCs/>
          <w:sz w:val="28"/>
          <w:szCs w:val="28"/>
        </w:rPr>
      </w:pPr>
    </w:p>
    <w:tbl>
      <w:tblPr>
        <w:tblW w:w="11058" w:type="dxa"/>
        <w:tblInd w:w="-318" w:type="dxa"/>
        <w:tblLayout w:type="fixed"/>
        <w:tblLook w:val="04A0" w:firstRow="1" w:lastRow="0" w:firstColumn="1" w:lastColumn="0" w:noHBand="0" w:noVBand="1"/>
      </w:tblPr>
      <w:tblGrid>
        <w:gridCol w:w="2268"/>
        <w:gridCol w:w="992"/>
        <w:gridCol w:w="993"/>
        <w:gridCol w:w="992"/>
        <w:gridCol w:w="992"/>
        <w:gridCol w:w="992"/>
        <w:gridCol w:w="993"/>
        <w:gridCol w:w="993"/>
        <w:gridCol w:w="1843"/>
      </w:tblGrid>
      <w:tr w:rsidR="007121FC" w:rsidRPr="007121FC" w:rsidTr="00254E23">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Показатели</w:t>
            </w:r>
          </w:p>
        </w:tc>
        <w:tc>
          <w:tcPr>
            <w:tcW w:w="6947" w:type="dxa"/>
            <w:gridSpan w:val="7"/>
            <w:tcBorders>
              <w:top w:val="single" w:sz="4" w:space="0" w:color="auto"/>
              <w:left w:val="single" w:sz="4" w:space="0" w:color="auto"/>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Годы</w:t>
            </w:r>
          </w:p>
        </w:tc>
        <w:tc>
          <w:tcPr>
            <w:tcW w:w="1843" w:type="dxa"/>
            <w:vMerge w:val="restart"/>
            <w:tcBorders>
              <w:top w:val="single" w:sz="4" w:space="0" w:color="auto"/>
              <w:left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sz w:val="24"/>
                <w:szCs w:val="24"/>
                <w:lang w:eastAsia="ru-RU" w:bidi="ne-NP"/>
              </w:rPr>
              <w:t>Целевое значение показателя</w:t>
            </w:r>
          </w:p>
        </w:tc>
      </w:tr>
      <w:tr w:rsidR="007121FC" w:rsidRPr="007121FC" w:rsidTr="00254E23">
        <w:trPr>
          <w:trHeight w:val="720"/>
        </w:trPr>
        <w:tc>
          <w:tcPr>
            <w:tcW w:w="2268" w:type="dxa"/>
            <w:vMerge/>
            <w:tcBorders>
              <w:top w:val="single" w:sz="4" w:space="0" w:color="auto"/>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p>
        </w:tc>
        <w:tc>
          <w:tcPr>
            <w:tcW w:w="992" w:type="dxa"/>
            <w:tcBorders>
              <w:top w:val="single" w:sz="4" w:space="0" w:color="auto"/>
              <w:left w:val="single" w:sz="4" w:space="0" w:color="auto"/>
              <w:bottom w:val="single" w:sz="4" w:space="0" w:color="000000"/>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2024</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2025</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2026</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2027</w:t>
            </w:r>
          </w:p>
        </w:tc>
        <w:tc>
          <w:tcPr>
            <w:tcW w:w="992"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2028</w:t>
            </w:r>
          </w:p>
        </w:tc>
        <w:tc>
          <w:tcPr>
            <w:tcW w:w="993" w:type="dxa"/>
            <w:tcBorders>
              <w:top w:val="single" w:sz="4" w:space="0" w:color="auto"/>
              <w:left w:val="nil"/>
              <w:bottom w:val="single" w:sz="4" w:space="0" w:color="auto"/>
              <w:right w:val="single" w:sz="4" w:space="0" w:color="auto"/>
            </w:tcBorders>
            <w:shd w:val="clear" w:color="auto" w:fill="D6E3BC"/>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2029</w:t>
            </w:r>
          </w:p>
        </w:tc>
        <w:tc>
          <w:tcPr>
            <w:tcW w:w="993" w:type="dxa"/>
            <w:tcBorders>
              <w:top w:val="single" w:sz="4" w:space="0" w:color="auto"/>
              <w:left w:val="single" w:sz="4" w:space="0" w:color="auto"/>
              <w:bottom w:val="single" w:sz="4" w:space="0" w:color="auto"/>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2030</w:t>
            </w:r>
          </w:p>
        </w:tc>
        <w:tc>
          <w:tcPr>
            <w:tcW w:w="1843" w:type="dxa"/>
            <w:vMerge/>
            <w:tcBorders>
              <w:left w:val="single" w:sz="4" w:space="0" w:color="auto"/>
              <w:bottom w:val="single" w:sz="4" w:space="0" w:color="000000"/>
              <w:right w:val="single" w:sz="4" w:space="0" w:color="auto"/>
            </w:tcBorders>
            <w:shd w:val="clear" w:color="auto" w:fill="D6E3BC"/>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lang w:eastAsia="ru-RU" w:bidi="ne-NP"/>
              </w:rPr>
            </w:pPr>
          </w:p>
        </w:tc>
      </w:tr>
      <w:tr w:rsidR="007121FC" w:rsidRPr="007121FC" w:rsidTr="00254E23">
        <w:trPr>
          <w:trHeight w:val="126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Объем валовой продукции растениеводства во всех категориях хозяйств в действующих ценах, тыс. рублей</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677951</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712509</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748843</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787027</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827172</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869352</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913678</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913678</w:t>
            </w:r>
          </w:p>
        </w:tc>
      </w:tr>
      <w:tr w:rsidR="007121FC" w:rsidRPr="007121FC" w:rsidTr="00254E23">
        <w:trPr>
          <w:trHeight w:val="63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Индекс производства продукции растениеводства, % к предыдущему году</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103,0</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103,0</w:t>
            </w: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103,1</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103,2</w:t>
            </w:r>
          </w:p>
        </w:tc>
        <w:tc>
          <w:tcPr>
            <w:tcW w:w="184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103,2</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Посевные площади, га</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36100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36100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36100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36100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36100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36100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36100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36100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21000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1400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670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690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690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700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700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700</w:t>
            </w:r>
          </w:p>
        </w:tc>
      </w:tr>
      <w:tr w:rsidR="007121FC" w:rsidRPr="007121FC" w:rsidTr="00254E23">
        <w:trPr>
          <w:trHeight w:val="34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Подсолнечник</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2690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2710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2720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2730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2750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2750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2750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Валовый сбор, тонн</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p>
        </w:tc>
      </w:tr>
      <w:tr w:rsidR="007121FC" w:rsidRPr="007121FC" w:rsidTr="00254E2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42000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44100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44100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46200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46200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48300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52500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52500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11900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1139</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1190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1224</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1277</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1311</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1365</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1400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1400</w:t>
            </w:r>
          </w:p>
        </w:tc>
      </w:tr>
      <w:tr w:rsidR="007121FC" w:rsidRPr="007121FC" w:rsidTr="00254E23">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Подсолнечник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5380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5670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5691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5712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6006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6050</w:t>
            </w:r>
          </w:p>
        </w:tc>
        <w:tc>
          <w:tcPr>
            <w:tcW w:w="99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6325</w:t>
            </w:r>
          </w:p>
        </w:tc>
        <w:tc>
          <w:tcPr>
            <w:tcW w:w="184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6325</w:t>
            </w:r>
          </w:p>
        </w:tc>
      </w:tr>
      <w:tr w:rsidR="007121FC" w:rsidRPr="007121FC" w:rsidTr="00254E23">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Урожайность, центнеров с гектара</w:t>
            </w: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p>
        </w:tc>
        <w:tc>
          <w:tcPr>
            <w:tcW w:w="184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Зерновые</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23,0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25,0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25,0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Кукуруза на зерно</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85,0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85,0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Рапс</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17,5</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18,5</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19,5</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20,0</w:t>
            </w:r>
          </w:p>
        </w:tc>
      </w:tr>
      <w:tr w:rsidR="007121FC" w:rsidRPr="007121FC" w:rsidTr="00254E23">
        <w:trPr>
          <w:trHeight w:val="31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Подсолнечник</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21,0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22,0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23,0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23,0</w:t>
            </w:r>
          </w:p>
        </w:tc>
      </w:tr>
      <w:tr w:rsidR="007121FC" w:rsidRPr="007121FC" w:rsidTr="00254E23">
        <w:trPr>
          <w:trHeight w:val="94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Удельный вес площади, засеваемой элитными семенами, в общей площади посевов, %</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2"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3" w:type="dxa"/>
            <w:tcBorders>
              <w:top w:val="nil"/>
              <w:left w:val="nil"/>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993" w:type="dxa"/>
            <w:tcBorders>
              <w:top w:val="single" w:sz="4" w:space="0" w:color="auto"/>
              <w:left w:val="nil"/>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color w:val="000000"/>
                <w:sz w:val="20"/>
                <w:szCs w:val="20"/>
                <w:lang w:eastAsia="ru-RU" w:bidi="ne-NP"/>
              </w:rPr>
            </w:pPr>
            <w:r w:rsidRPr="007121FC">
              <w:rPr>
                <w:rFonts w:ascii="Times New Roman" w:eastAsia="Times New Roman" w:hAnsi="Times New Roman" w:cs="Times New Roman"/>
                <w:color w:val="000000"/>
                <w:sz w:val="20"/>
                <w:szCs w:val="20"/>
                <w:lang w:eastAsia="ru-RU" w:bidi="ne-NP"/>
              </w:rPr>
              <w:t>100</w:t>
            </w:r>
          </w:p>
        </w:tc>
        <w:tc>
          <w:tcPr>
            <w:tcW w:w="1843" w:type="dxa"/>
            <w:tcBorders>
              <w:top w:val="nil"/>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0"/>
                <w:szCs w:val="20"/>
                <w:lang w:eastAsia="ru-RU" w:bidi="ne-NP"/>
              </w:rPr>
            </w:pPr>
            <w:r w:rsidRPr="007121FC">
              <w:rPr>
                <w:rFonts w:ascii="Times New Roman" w:eastAsia="Times New Roman" w:hAnsi="Times New Roman" w:cs="Times New Roman"/>
                <w:b/>
                <w:bCs/>
                <w:color w:val="000000"/>
                <w:sz w:val="20"/>
                <w:szCs w:val="20"/>
                <w:lang w:eastAsia="ru-RU" w:bidi="ne-NP"/>
              </w:rPr>
              <w:t>100</w:t>
            </w:r>
          </w:p>
        </w:tc>
      </w:tr>
    </w:tbl>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p>
    <w:p w:rsidR="007121FC" w:rsidRPr="007121FC" w:rsidRDefault="007121FC" w:rsidP="007121FC">
      <w:pPr>
        <w:numPr>
          <w:ilvl w:val="2"/>
          <w:numId w:val="42"/>
        </w:numPr>
        <w:spacing w:after="0" w:line="360" w:lineRule="auto"/>
        <w:contextualSpacing/>
        <w:jc w:val="both"/>
        <w:rPr>
          <w:rFonts w:ascii="Times New Roman" w:hAnsi="Times New Roman" w:cs="Times New Roman"/>
          <w:b/>
          <w:bCs/>
          <w:sz w:val="28"/>
          <w:szCs w:val="28"/>
        </w:rPr>
      </w:pPr>
      <w:r w:rsidRPr="007121FC">
        <w:rPr>
          <w:rFonts w:ascii="Times New Roman" w:hAnsi="Times New Roman" w:cs="Times New Roman"/>
          <w:b/>
          <w:bCs/>
          <w:sz w:val="28"/>
          <w:szCs w:val="28"/>
        </w:rPr>
        <w:t>Создание и развитие агропромышленных площадок</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 xml:space="preserve">Большое значение для развития экономики ВМР является строительство агропромышленных площадок.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 xml:space="preserve">В настоящее время на территории Набережно-Морквашского сельского поселения создана промышленная зона, с выгодным месторасположением на федеральной трассе М-7 «Волга», в непосредственной близости от столицы республики, где за счет средств местного бюджета проведены сети водоснабжения, построены подъездные пути и на которой уже осуществляют свою деятельность ООО «Дивный берег», ООО «Вельветте Марин», ООО «НПФ Геоник». </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lastRenderedPageBreak/>
        <w:t xml:space="preserve"> </w:t>
      </w:r>
      <w:r w:rsidRPr="007121FC">
        <w:rPr>
          <w:rFonts w:ascii="Times New Roman" w:hAnsi="Times New Roman" w:cs="Times New Roman"/>
          <w:sz w:val="28"/>
          <w:szCs w:val="28"/>
        </w:rPr>
        <w:tab/>
        <w:t xml:space="preserve">Выручка по этим предприятиям составила за 2018 год более миллиарда рублей, общая численность работающих на предприятиях составляет порядка четырехсот человек. Предприятия экспортноориентированы, поставляют свою продукцию далеко за пределы Республики Татарстан. </w:t>
      </w:r>
    </w:p>
    <w:p w:rsidR="007121FC" w:rsidRPr="007121FC" w:rsidRDefault="007121FC" w:rsidP="007121FC">
      <w:pPr>
        <w:spacing w:after="0" w:line="360" w:lineRule="auto"/>
        <w:ind w:firstLine="709"/>
        <w:jc w:val="both"/>
        <w:rPr>
          <w:rFonts w:ascii="Times New Roman" w:hAnsi="Times New Roman" w:cs="Times New Roman"/>
          <w:sz w:val="28"/>
          <w:szCs w:val="28"/>
        </w:rPr>
      </w:pPr>
      <w:r w:rsidRPr="007121FC">
        <w:rPr>
          <w:rFonts w:ascii="Times New Roman" w:hAnsi="Times New Roman" w:cs="Times New Roman"/>
          <w:sz w:val="28"/>
          <w:szCs w:val="28"/>
        </w:rPr>
        <w:t>На этой же территории выделены участки для реализации бизнес проектов по оказанию логистических услуг, услуг автосервиса, производству железобетонных изделий, что позволит увеличить количество рабочих мест на 70 человек.</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Начата работа по созданию в районе еще одной площадки сельскохозяйственной направленности. Для этого вблизи села Воробьевка определен земельный участок площадью 8,7 га со всей необходимой инфраструктурой. </w:t>
      </w:r>
    </w:p>
    <w:p w:rsidR="007121FC" w:rsidRPr="007121FC" w:rsidRDefault="007121FC" w:rsidP="007121FC">
      <w:pPr>
        <w:spacing w:after="0" w:line="360" w:lineRule="auto"/>
        <w:ind w:firstLine="708"/>
        <w:jc w:val="both"/>
        <w:rPr>
          <w:rFonts w:ascii="Times New Roman" w:hAnsi="Times New Roman" w:cs="Times New Roman"/>
          <w:sz w:val="28"/>
          <w:szCs w:val="28"/>
        </w:rPr>
      </w:pPr>
      <w:r w:rsidRPr="007121FC">
        <w:rPr>
          <w:rFonts w:ascii="Times New Roman" w:hAnsi="Times New Roman" w:cs="Times New Roman"/>
          <w:sz w:val="28"/>
          <w:szCs w:val="28"/>
        </w:rPr>
        <w:t xml:space="preserve">Для дальнейшего развития территории, привлечения специалистов и сохранения рабочих мест, необходимо строительство арендного жилья. Для этого имеется земельный участок. За счет средств районного бюджета есть возможность подвести инженерные сети. </w:t>
      </w:r>
    </w:p>
    <w:p w:rsidR="007121FC" w:rsidRPr="007121FC" w:rsidRDefault="007121FC" w:rsidP="007121FC">
      <w:pPr>
        <w:shd w:val="clear" w:color="auto" w:fill="FFFFFF"/>
        <w:spacing w:after="0" w:line="360" w:lineRule="auto"/>
        <w:ind w:firstLine="567"/>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Во избежание аварийных ситуаций на оживленной трассе М-7-«Волга», необходимо создание условий для въезда и выезда большегрузных транспортных средств с территории, на которой расположены предприятия.</w:t>
      </w:r>
    </w:p>
    <w:p w:rsidR="007121FC" w:rsidRPr="007121FC" w:rsidRDefault="007121FC" w:rsidP="007121FC">
      <w:pPr>
        <w:shd w:val="clear" w:color="auto" w:fill="FFFFFF"/>
        <w:spacing w:after="0" w:line="360" w:lineRule="auto"/>
        <w:ind w:firstLine="567"/>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Верхнеуслонский район, понимая важность решения данного вопроса направил обращение в ФКУ «Федеральное управление автомобильных дорог Волго-Вятского региона Федерального дорожного агентства» с просьбой включить в план работы по устройству полосы разгона и торможения на данном участке дороги, которое в настоящее время находится на рассмотрении.</w:t>
      </w:r>
    </w:p>
    <w:p w:rsidR="007121FC" w:rsidRPr="007121FC" w:rsidRDefault="007121FC" w:rsidP="007121FC">
      <w:pPr>
        <w:spacing w:after="0" w:line="360" w:lineRule="auto"/>
        <w:jc w:val="both"/>
        <w:rPr>
          <w:rFonts w:ascii="Times New Roman" w:hAnsi="Times New Roman" w:cs="Times New Roman"/>
          <w:b/>
          <w:bCs/>
          <w:sz w:val="28"/>
          <w:szCs w:val="28"/>
          <w:u w:val="single"/>
        </w:rPr>
      </w:pPr>
      <w:r w:rsidRPr="007121FC">
        <w:rPr>
          <w:rFonts w:ascii="Times New Roman" w:hAnsi="Times New Roman" w:cs="Times New Roman"/>
          <w:b/>
          <w:bCs/>
          <w:sz w:val="28"/>
          <w:szCs w:val="28"/>
          <w:u w:val="single"/>
        </w:rPr>
        <w:t>Реализация данных проектов на территории Верхнеуслонского муниципального района будет способствовать:</w:t>
      </w:r>
    </w:p>
    <w:p w:rsidR="007121FC" w:rsidRPr="007121FC" w:rsidRDefault="007121FC" w:rsidP="007121FC">
      <w:pPr>
        <w:numPr>
          <w:ilvl w:val="0"/>
          <w:numId w:val="8"/>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Развитию малого и среднего предпринимательства;</w:t>
      </w:r>
    </w:p>
    <w:p w:rsidR="007121FC" w:rsidRPr="007121FC" w:rsidRDefault="007121FC" w:rsidP="007121FC">
      <w:pPr>
        <w:numPr>
          <w:ilvl w:val="0"/>
          <w:numId w:val="8"/>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Созданию более двухсот новых рабочих мест непосредственно на создаваемых производствах;</w:t>
      </w:r>
    </w:p>
    <w:p w:rsidR="007121FC" w:rsidRPr="007121FC" w:rsidRDefault="007121FC" w:rsidP="007121FC">
      <w:pPr>
        <w:numPr>
          <w:ilvl w:val="0"/>
          <w:numId w:val="8"/>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 xml:space="preserve">Развитию крестьянско-фермерских хозяйств, путем вовлечения их в производственный процесс, созданию дополнительных рабочих мест в </w:t>
      </w:r>
      <w:r w:rsidRPr="007121FC">
        <w:rPr>
          <w:rFonts w:ascii="Times New Roman" w:hAnsi="Times New Roman" w:cs="Times New Roman"/>
          <w:sz w:val="28"/>
          <w:szCs w:val="28"/>
        </w:rPr>
        <w:lastRenderedPageBreak/>
        <w:t>крестьянско-фермерских хозяйствах Верхнеуслонского муниципального района, которые будут сотрудничать с резидентами, а также гарантированному получению прибыли;</w:t>
      </w:r>
    </w:p>
    <w:p w:rsidR="007121FC" w:rsidRPr="007121FC" w:rsidRDefault="007121FC" w:rsidP="007121FC">
      <w:pPr>
        <w:numPr>
          <w:ilvl w:val="0"/>
          <w:numId w:val="8"/>
        </w:numPr>
        <w:spacing w:after="0" w:line="360" w:lineRule="auto"/>
        <w:contextualSpacing/>
        <w:jc w:val="both"/>
        <w:rPr>
          <w:rFonts w:ascii="Times New Roman" w:hAnsi="Times New Roman" w:cs="Times New Roman"/>
          <w:sz w:val="28"/>
          <w:szCs w:val="28"/>
        </w:rPr>
      </w:pPr>
      <w:r w:rsidRPr="007121FC">
        <w:rPr>
          <w:rFonts w:ascii="Times New Roman" w:hAnsi="Times New Roman" w:cs="Times New Roman"/>
          <w:sz w:val="28"/>
          <w:szCs w:val="28"/>
        </w:rPr>
        <w:t>Повышению налоговой базы, увеличению бюджетных доходов.</w:t>
      </w: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sz w:val="28"/>
          <w:szCs w:val="28"/>
        </w:rPr>
      </w:pPr>
    </w:p>
    <w:p w:rsidR="007121FC" w:rsidRPr="007121FC" w:rsidRDefault="007121FC" w:rsidP="007121FC">
      <w:pPr>
        <w:autoSpaceDE w:val="0"/>
        <w:autoSpaceDN w:val="0"/>
        <w:adjustRightInd w:val="0"/>
        <w:spacing w:after="0" w:line="360" w:lineRule="auto"/>
        <w:jc w:val="both"/>
        <w:rPr>
          <w:rFonts w:ascii="Times New Roman" w:eastAsia="Calibri" w:hAnsi="Times New Roman" w:cs="Times New Roman"/>
          <w:sz w:val="28"/>
          <w:szCs w:val="28"/>
        </w:rPr>
      </w:pPr>
      <w:r w:rsidRPr="007121FC">
        <w:rPr>
          <w:rFonts w:ascii="Times New Roman" w:hAnsi="Times New Roman" w:cs="Times New Roman"/>
          <w:b/>
          <w:sz w:val="28"/>
          <w:szCs w:val="28"/>
        </w:rPr>
        <w:t xml:space="preserve">4. </w:t>
      </w:r>
      <w:r w:rsidRPr="007121FC">
        <w:rPr>
          <w:rFonts w:ascii="Times New Roman" w:eastAsia="Times New Roman" w:hAnsi="Times New Roman" w:cs="Times New Roman"/>
          <w:b/>
          <w:sz w:val="28"/>
          <w:szCs w:val="20"/>
          <w:lang w:eastAsia="ru-RU"/>
        </w:rPr>
        <w:t>Мониторинг реализации Стратегии, внесение изменений и контроль за выполнением Стратегии</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Мониторинг за реализацией Стратегии и внесение в нее изменений являются составной частью механизма управления реализацией Стратегии.</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Изменение данной Стратегии производится по результатам ежегодного анализа хода ее реализации. Изменениями могут быть:</w:t>
      </w:r>
    </w:p>
    <w:p w:rsidR="007121FC" w:rsidRPr="007121FC" w:rsidRDefault="007121FC" w:rsidP="007121FC">
      <w:pPr>
        <w:numPr>
          <w:ilvl w:val="0"/>
          <w:numId w:val="26"/>
        </w:numPr>
        <w:tabs>
          <w:tab w:val="left" w:pos="284"/>
        </w:tabs>
        <w:spacing w:after="0" w:line="360" w:lineRule="auto"/>
        <w:ind w:left="0" w:firstLine="0"/>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исключение мероприятий;</w:t>
      </w:r>
    </w:p>
    <w:p w:rsidR="007121FC" w:rsidRPr="007121FC" w:rsidRDefault="007121FC" w:rsidP="007121FC">
      <w:pPr>
        <w:numPr>
          <w:ilvl w:val="0"/>
          <w:numId w:val="26"/>
        </w:numPr>
        <w:tabs>
          <w:tab w:val="left" w:pos="284"/>
        </w:tabs>
        <w:spacing w:after="0" w:line="360" w:lineRule="auto"/>
        <w:ind w:left="0" w:firstLine="0"/>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включение новых мероприятий;</w:t>
      </w:r>
    </w:p>
    <w:p w:rsidR="007121FC" w:rsidRPr="007121FC" w:rsidRDefault="007121FC" w:rsidP="007121FC">
      <w:pPr>
        <w:numPr>
          <w:ilvl w:val="0"/>
          <w:numId w:val="26"/>
        </w:numPr>
        <w:tabs>
          <w:tab w:val="left" w:pos="284"/>
        </w:tabs>
        <w:spacing w:after="0" w:line="360" w:lineRule="auto"/>
        <w:ind w:left="0" w:firstLine="0"/>
        <w:contextualSpacing/>
        <w:jc w:val="both"/>
        <w:rPr>
          <w:rFonts w:ascii="Times New Roman" w:eastAsia="Calibri" w:hAnsi="Times New Roman" w:cs="Times New Roman"/>
          <w:sz w:val="28"/>
          <w:szCs w:val="28"/>
        </w:rPr>
      </w:pPr>
      <w:r w:rsidRPr="007121FC">
        <w:rPr>
          <w:rFonts w:ascii="Times New Roman" w:eastAsia="Calibri" w:hAnsi="Times New Roman" w:cs="Times New Roman"/>
          <w:sz w:val="28"/>
          <w:szCs w:val="28"/>
        </w:rPr>
        <w:t>итоги социально-экономического развития Верхнеуслонского муниципального района за предыдущий период.</w:t>
      </w:r>
    </w:p>
    <w:p w:rsidR="007121FC" w:rsidRPr="007121FC" w:rsidRDefault="007121FC" w:rsidP="007121FC">
      <w:pPr>
        <w:shd w:val="clear" w:color="auto" w:fill="FFFFFF"/>
        <w:spacing w:after="0" w:line="360" w:lineRule="auto"/>
        <w:ind w:firstLine="709"/>
        <w:contextualSpacing/>
        <w:jc w:val="both"/>
        <w:rPr>
          <w:rFonts w:ascii="Times New Roman" w:eastAsia="Calibri" w:hAnsi="Times New Roman" w:cs="Times New Roman"/>
          <w:color w:val="000000"/>
          <w:spacing w:val="-5"/>
          <w:sz w:val="28"/>
          <w:szCs w:val="28"/>
        </w:rPr>
      </w:pPr>
      <w:r w:rsidRPr="007121FC">
        <w:rPr>
          <w:rFonts w:ascii="Times New Roman" w:eastAsia="Calibri" w:hAnsi="Times New Roman" w:cs="Times New Roman"/>
          <w:sz w:val="28"/>
          <w:szCs w:val="28"/>
        </w:rPr>
        <w:lastRenderedPageBreak/>
        <w:t>С целью поддержания Стратегии в актуальном состоянии, структурные подразделения Исполнительного комитета Верхнеуслонского муниципального района, предприятия и учреждения, ответственные за реализацию направлений Стратегии, ежегодно в срок до 1 февраля года, следующего за отчетным, представляют в отдел территориального развития Исполнительного комитета Верхнеуслонского муниципального района отчеты о ходе реализации Стратегии.</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После рассмотрения итогов реализации Стратегии за год Исполнительный комитет Верхнеуслонского муниципального района при необходимости может внести изменения в Стратегию.</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Данная Стратегия является основой для разработки планов социально-экономического развития поселений, входящих в состав ВМР.</w:t>
      </w:r>
    </w:p>
    <w:p w:rsidR="007121FC" w:rsidRPr="007121FC" w:rsidRDefault="007121FC" w:rsidP="007121FC">
      <w:pPr>
        <w:spacing w:after="0" w:line="360" w:lineRule="auto"/>
        <w:ind w:firstLine="709"/>
        <w:jc w:val="both"/>
        <w:rPr>
          <w:rFonts w:ascii="Times New Roman" w:eastAsia="Times New Roman" w:hAnsi="Times New Roman" w:cs="Times New Roman"/>
          <w:sz w:val="28"/>
          <w:szCs w:val="28"/>
          <w:lang w:eastAsia="ru-RU"/>
        </w:rPr>
      </w:pPr>
      <w:r w:rsidRPr="007121FC">
        <w:rPr>
          <w:rFonts w:ascii="Times New Roman" w:eastAsia="Times New Roman" w:hAnsi="Times New Roman" w:cs="Times New Roman"/>
          <w:sz w:val="28"/>
          <w:szCs w:val="28"/>
          <w:lang w:eastAsia="ru-RU"/>
        </w:rPr>
        <w:t>Текущий и итоговый контроль за реализацией Стратегии осуществляет Исполнительный комитет Верхнеуслонского муниципального района Республики Татарстан.</w:t>
      </w: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spacing w:after="0" w:line="360" w:lineRule="auto"/>
        <w:jc w:val="both"/>
        <w:rPr>
          <w:rFonts w:ascii="Times New Roman" w:hAnsi="Times New Roman" w:cs="Times New Roman"/>
          <w:b/>
          <w:bCs/>
          <w:sz w:val="28"/>
          <w:szCs w:val="28"/>
        </w:rPr>
      </w:pPr>
      <w:r w:rsidRPr="007121FC">
        <w:rPr>
          <w:rFonts w:ascii="Times New Roman" w:hAnsi="Times New Roman" w:cs="Times New Roman"/>
          <w:b/>
          <w:bCs/>
          <w:sz w:val="28"/>
          <w:szCs w:val="28"/>
        </w:rPr>
        <w:t>5. Сценарная модель будущего Верхнеуслонского муниципального района Республики Татарстан</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 xml:space="preserve">       Так же, как и на региональном уровне, прогноз на долгосрочную перспективу социально-экономического развития ВМР, связан с высокими рисками неопределенности, обусловленными тем, что за длительный период могут произойти политические и/или экономические события, в корне меняющие ситуацию как на мировом, так на региональном и локальном рынках.</w:t>
      </w:r>
    </w:p>
    <w:p w:rsidR="007121FC" w:rsidRPr="007121FC" w:rsidRDefault="007121FC" w:rsidP="007121FC">
      <w:pPr>
        <w:spacing w:after="0" w:line="360" w:lineRule="auto"/>
        <w:jc w:val="both"/>
        <w:rPr>
          <w:rFonts w:ascii="Times New Roman" w:hAnsi="Times New Roman" w:cs="Times New Roman"/>
          <w:sz w:val="28"/>
          <w:szCs w:val="28"/>
        </w:rPr>
      </w:pPr>
      <w:r w:rsidRPr="007121FC">
        <w:rPr>
          <w:rFonts w:ascii="Times New Roman" w:hAnsi="Times New Roman" w:cs="Times New Roman"/>
          <w:sz w:val="28"/>
          <w:szCs w:val="28"/>
        </w:rPr>
        <w:t>Прогнозируемые показатели социально-экономического развития ВМР до 2030 года представлены в таблице 15.</w:t>
      </w:r>
    </w:p>
    <w:p w:rsidR="007121FC" w:rsidRPr="007121FC" w:rsidRDefault="007121FC" w:rsidP="007121FC">
      <w:pPr>
        <w:spacing w:after="0" w:line="360" w:lineRule="auto"/>
        <w:jc w:val="right"/>
        <w:rPr>
          <w:rFonts w:ascii="Times New Roman" w:hAnsi="Times New Roman" w:cs="Times New Roman"/>
          <w:sz w:val="28"/>
          <w:szCs w:val="28"/>
        </w:rPr>
      </w:pPr>
      <w:r w:rsidRPr="007121FC">
        <w:rPr>
          <w:rFonts w:ascii="Times New Roman" w:hAnsi="Times New Roman" w:cs="Times New Roman"/>
          <w:sz w:val="28"/>
          <w:szCs w:val="28"/>
        </w:rPr>
        <w:t>Таблица 16</w:t>
      </w:r>
    </w:p>
    <w:p w:rsidR="007121FC" w:rsidRPr="007121FC" w:rsidRDefault="007121FC" w:rsidP="007121FC">
      <w:pPr>
        <w:spacing w:after="0" w:line="360" w:lineRule="auto"/>
        <w:jc w:val="center"/>
        <w:rPr>
          <w:rFonts w:ascii="Times New Roman" w:hAnsi="Times New Roman" w:cs="Times New Roman"/>
          <w:b/>
          <w:sz w:val="28"/>
          <w:szCs w:val="28"/>
        </w:rPr>
      </w:pPr>
      <w:r w:rsidRPr="007121FC">
        <w:rPr>
          <w:rFonts w:ascii="Times New Roman" w:hAnsi="Times New Roman" w:cs="Times New Roman"/>
          <w:b/>
          <w:sz w:val="28"/>
          <w:szCs w:val="28"/>
        </w:rPr>
        <w:t>Прогнозируемые показатели СЭР ВМР до 2030 года</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567"/>
        <w:gridCol w:w="567"/>
        <w:gridCol w:w="567"/>
        <w:gridCol w:w="567"/>
        <w:gridCol w:w="567"/>
        <w:gridCol w:w="567"/>
        <w:gridCol w:w="567"/>
        <w:gridCol w:w="567"/>
        <w:gridCol w:w="567"/>
        <w:gridCol w:w="567"/>
        <w:gridCol w:w="567"/>
        <w:gridCol w:w="567"/>
        <w:gridCol w:w="567"/>
        <w:gridCol w:w="567"/>
        <w:gridCol w:w="567"/>
      </w:tblGrid>
      <w:tr w:rsidR="007121FC" w:rsidRPr="007121FC" w:rsidTr="00254E23">
        <w:trPr>
          <w:trHeight w:val="474"/>
          <w:tblHeader/>
        </w:trPr>
        <w:tc>
          <w:tcPr>
            <w:tcW w:w="2553"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rsidR="007121FC" w:rsidRPr="007121FC" w:rsidRDefault="007121FC" w:rsidP="007121FC">
            <w:pPr>
              <w:spacing w:after="0" w:line="360" w:lineRule="auto"/>
              <w:jc w:val="center"/>
              <w:rPr>
                <w:rFonts w:ascii="Times New Roman" w:hAnsi="Times New Roman" w:cs="Times New Roman"/>
                <w:b/>
                <w:sz w:val="24"/>
                <w:szCs w:val="24"/>
              </w:rPr>
            </w:pPr>
            <w:r w:rsidRPr="007121FC">
              <w:rPr>
                <w:rFonts w:ascii="Times New Roman" w:hAnsi="Times New Roman" w:cs="Times New Roman"/>
                <w:b/>
                <w:sz w:val="24"/>
                <w:szCs w:val="24"/>
              </w:rPr>
              <w:lastRenderedPageBreak/>
              <w:t>Наименование показателя</w:t>
            </w:r>
          </w:p>
        </w:tc>
        <w:tc>
          <w:tcPr>
            <w:tcW w:w="8505" w:type="dxa"/>
            <w:gridSpan w:val="15"/>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121FC" w:rsidRPr="007121FC" w:rsidRDefault="007121FC" w:rsidP="007121FC">
            <w:pPr>
              <w:spacing w:after="0" w:line="360" w:lineRule="auto"/>
              <w:jc w:val="center"/>
              <w:rPr>
                <w:rFonts w:ascii="Times New Roman" w:hAnsi="Times New Roman" w:cs="Times New Roman"/>
                <w:b/>
                <w:sz w:val="24"/>
                <w:szCs w:val="24"/>
              </w:rPr>
            </w:pPr>
            <w:r w:rsidRPr="007121FC">
              <w:rPr>
                <w:rFonts w:ascii="Times New Roman" w:hAnsi="Times New Roman" w:cs="Times New Roman"/>
                <w:b/>
                <w:sz w:val="24"/>
                <w:szCs w:val="24"/>
              </w:rPr>
              <w:t>Период (года)</w:t>
            </w:r>
          </w:p>
        </w:tc>
      </w:tr>
      <w:tr w:rsidR="007121FC" w:rsidRPr="007121FC" w:rsidTr="00254E23">
        <w:trPr>
          <w:cantSplit/>
          <w:trHeight w:val="1134"/>
        </w:trPr>
        <w:tc>
          <w:tcPr>
            <w:tcW w:w="2553" w:type="dxa"/>
            <w:vMerge/>
            <w:tcBorders>
              <w:left w:val="single" w:sz="4" w:space="0" w:color="auto"/>
              <w:right w:val="single" w:sz="4" w:space="0" w:color="auto"/>
            </w:tcBorders>
            <w:noWrap/>
            <w:vAlign w:val="center"/>
          </w:tcPr>
          <w:p w:rsidR="007121FC" w:rsidRPr="007121FC" w:rsidRDefault="007121FC" w:rsidP="007121FC">
            <w:pPr>
              <w:spacing w:after="0" w:line="360" w:lineRule="auto"/>
              <w:jc w:val="center"/>
              <w:rPr>
                <w:rFonts w:ascii="Times New Roman" w:hAnsi="Times New Roman" w:cs="Times New Roman"/>
                <w:sz w:val="24"/>
                <w:szCs w:val="24"/>
              </w:rPr>
            </w:pP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2016</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2017</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2018</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2019</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2020</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2021</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2022</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2023</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2024</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2025</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2026</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2027</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2028</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2029</w:t>
            </w:r>
          </w:p>
        </w:tc>
        <w:tc>
          <w:tcPr>
            <w:tcW w:w="567" w:type="dxa"/>
            <w:tcBorders>
              <w:top w:val="single" w:sz="4" w:space="0" w:color="auto"/>
              <w:left w:val="single" w:sz="4" w:space="0" w:color="auto"/>
              <w:right w:val="single" w:sz="4" w:space="0" w:color="auto"/>
            </w:tcBorders>
            <w:shd w:val="clear" w:color="auto" w:fill="76923C" w:themeFill="accent3" w:themeFillShade="B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
                <w:i/>
                <w:sz w:val="24"/>
                <w:szCs w:val="24"/>
              </w:rPr>
            </w:pPr>
            <w:r w:rsidRPr="007121FC">
              <w:rPr>
                <w:rFonts w:ascii="Times New Roman" w:hAnsi="Times New Roman" w:cs="Times New Roman"/>
                <w:b/>
                <w:i/>
                <w:sz w:val="24"/>
                <w:szCs w:val="24"/>
              </w:rPr>
              <w:t>2030</w:t>
            </w:r>
          </w:p>
        </w:tc>
      </w:tr>
      <w:tr w:rsidR="007121FC" w:rsidRPr="007121FC" w:rsidTr="00254E23">
        <w:trPr>
          <w:cantSplit/>
          <w:trHeight w:val="1134"/>
        </w:trPr>
        <w:tc>
          <w:tcPr>
            <w:tcW w:w="2553" w:type="dxa"/>
            <w:tcBorders>
              <w:left w:val="single" w:sz="4" w:space="0" w:color="auto"/>
              <w:right w:val="single" w:sz="4" w:space="0" w:color="auto"/>
            </w:tcBorders>
            <w:shd w:val="clear" w:color="auto" w:fill="auto"/>
            <w:noWrap/>
            <w:vAlign w:val="center"/>
          </w:tcPr>
          <w:p w:rsidR="007121FC" w:rsidRPr="007121FC" w:rsidRDefault="007121FC" w:rsidP="007121FC">
            <w:pPr>
              <w:spacing w:after="0" w:line="360" w:lineRule="auto"/>
              <w:jc w:val="center"/>
              <w:rPr>
                <w:rFonts w:ascii="Times New Roman" w:hAnsi="Times New Roman" w:cs="Times New Roman"/>
                <w:sz w:val="24"/>
                <w:szCs w:val="24"/>
              </w:rPr>
            </w:pPr>
            <w:r w:rsidRPr="007121FC">
              <w:rPr>
                <w:rFonts w:ascii="Times New Roman" w:hAnsi="Times New Roman" w:cs="Times New Roman"/>
                <w:sz w:val="20"/>
                <w:szCs w:val="20"/>
              </w:rPr>
              <w:t>Численность постоянного населения (на начало года) тыс.чел.(без учета г.Иннополис)</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16,5</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16,39</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16,27</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17,0</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17,2</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17,4</w:t>
            </w:r>
          </w:p>
        </w:tc>
        <w:tc>
          <w:tcPr>
            <w:tcW w:w="567" w:type="dxa"/>
            <w:tcBorders>
              <w:top w:val="single" w:sz="4" w:space="0" w:color="auto"/>
              <w:left w:val="single" w:sz="4" w:space="0" w:color="auto"/>
              <w:right w:val="single" w:sz="4" w:space="0" w:color="auto"/>
            </w:tcBorders>
            <w:shd w:val="clear" w:color="auto" w:fill="auto"/>
            <w:textDirection w:val="btL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17,6</w:t>
            </w:r>
          </w:p>
        </w:tc>
        <w:tc>
          <w:tcPr>
            <w:tcW w:w="567" w:type="dxa"/>
            <w:tcBorders>
              <w:top w:val="single" w:sz="4" w:space="0" w:color="auto"/>
              <w:left w:val="single" w:sz="4" w:space="0" w:color="auto"/>
              <w:right w:val="single" w:sz="4" w:space="0" w:color="auto"/>
            </w:tcBorders>
            <w:shd w:val="clear" w:color="auto" w:fill="auto"/>
            <w:textDirection w:val="btL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17,8</w:t>
            </w:r>
          </w:p>
        </w:tc>
        <w:tc>
          <w:tcPr>
            <w:tcW w:w="567" w:type="dxa"/>
            <w:tcBorders>
              <w:top w:val="single" w:sz="4" w:space="0" w:color="auto"/>
              <w:left w:val="single" w:sz="4" w:space="0" w:color="auto"/>
              <w:right w:val="single" w:sz="4" w:space="0" w:color="auto"/>
            </w:tcBorders>
            <w:shd w:val="clear" w:color="auto" w:fill="auto"/>
            <w:textDirection w:val="btL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18,0</w:t>
            </w:r>
          </w:p>
        </w:tc>
        <w:tc>
          <w:tcPr>
            <w:tcW w:w="567" w:type="dxa"/>
            <w:tcBorders>
              <w:top w:val="single" w:sz="4" w:space="0" w:color="auto"/>
              <w:left w:val="single" w:sz="4" w:space="0" w:color="auto"/>
              <w:right w:val="single" w:sz="4" w:space="0" w:color="auto"/>
            </w:tcBorders>
            <w:shd w:val="clear" w:color="auto" w:fill="auto"/>
            <w:textDirection w:val="btL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18,2</w:t>
            </w:r>
          </w:p>
        </w:tc>
        <w:tc>
          <w:tcPr>
            <w:tcW w:w="567" w:type="dxa"/>
            <w:tcBorders>
              <w:top w:val="single" w:sz="4" w:space="0" w:color="auto"/>
              <w:left w:val="single" w:sz="4" w:space="0" w:color="auto"/>
              <w:right w:val="single" w:sz="4" w:space="0" w:color="auto"/>
            </w:tcBorders>
            <w:shd w:val="clear" w:color="auto" w:fill="auto"/>
            <w:textDirection w:val="btL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18,4</w:t>
            </w:r>
          </w:p>
        </w:tc>
        <w:tc>
          <w:tcPr>
            <w:tcW w:w="567" w:type="dxa"/>
            <w:tcBorders>
              <w:top w:val="single" w:sz="4" w:space="0" w:color="auto"/>
              <w:left w:val="single" w:sz="4" w:space="0" w:color="auto"/>
              <w:right w:val="single" w:sz="4" w:space="0" w:color="auto"/>
            </w:tcBorders>
            <w:shd w:val="clear" w:color="auto" w:fill="auto"/>
            <w:textDirection w:val="btL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18,6</w:t>
            </w:r>
          </w:p>
        </w:tc>
        <w:tc>
          <w:tcPr>
            <w:tcW w:w="567" w:type="dxa"/>
            <w:tcBorders>
              <w:top w:val="single" w:sz="4" w:space="0" w:color="auto"/>
              <w:left w:val="single" w:sz="4" w:space="0" w:color="auto"/>
              <w:right w:val="single" w:sz="4" w:space="0" w:color="auto"/>
            </w:tcBorders>
            <w:shd w:val="clear" w:color="auto" w:fill="auto"/>
            <w:textDirection w:val="btL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18,8</w:t>
            </w:r>
          </w:p>
        </w:tc>
        <w:tc>
          <w:tcPr>
            <w:tcW w:w="567" w:type="dxa"/>
            <w:tcBorders>
              <w:top w:val="single" w:sz="4" w:space="0" w:color="auto"/>
              <w:left w:val="single" w:sz="4" w:space="0" w:color="auto"/>
              <w:right w:val="single" w:sz="4" w:space="0" w:color="auto"/>
            </w:tcBorders>
            <w:shd w:val="clear" w:color="auto" w:fill="auto"/>
            <w:textDirection w:val="btL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19,0</w:t>
            </w:r>
          </w:p>
        </w:tc>
        <w:tc>
          <w:tcPr>
            <w:tcW w:w="567" w:type="dxa"/>
            <w:tcBorders>
              <w:top w:val="single" w:sz="4" w:space="0" w:color="auto"/>
              <w:left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iCs/>
                <w:sz w:val="24"/>
                <w:szCs w:val="24"/>
              </w:rPr>
            </w:pPr>
            <w:r w:rsidRPr="007121FC">
              <w:rPr>
                <w:rFonts w:ascii="Times New Roman" w:hAnsi="Times New Roman" w:cs="Times New Roman"/>
                <w:bCs/>
                <w:iCs/>
                <w:sz w:val="24"/>
                <w:szCs w:val="24"/>
              </w:rPr>
              <w:t>19,2</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Численность постоянного населения (на начало года) тыс.чел.(с учетом г.Иннополис)</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16,5</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16,39</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16,27</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17,0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17,2</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20,0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40,0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60,0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80,0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90,0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100,0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110,0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120,0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130,0</w:t>
            </w:r>
          </w:p>
        </w:tc>
        <w:tc>
          <w:tcPr>
            <w:tcW w:w="567" w:type="dxa"/>
            <w:tcBorders>
              <w:left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bCs/>
                <w:sz w:val="24"/>
                <w:szCs w:val="24"/>
              </w:rPr>
            </w:pPr>
            <w:r w:rsidRPr="007121FC">
              <w:rPr>
                <w:rFonts w:ascii="Times New Roman" w:hAnsi="Times New Roman" w:cs="Times New Roman"/>
                <w:bCs/>
                <w:sz w:val="24"/>
                <w:szCs w:val="24"/>
              </w:rPr>
              <w:t>140,0</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Валовой территориальный продукт-всего, млн. руб.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6318,5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6910,8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9633,7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10120,0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10611,4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11334,3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12129,7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12981,0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13412,8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13858,9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14302,4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14760,1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15232,4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15719,8</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16222,9</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Темп роста ВТП в сопоставимых ценах</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107,4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105,4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101,3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102,0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103,1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103,2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103,2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101,3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101,3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103,2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103,2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103,2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103,2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103,2</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Объем отгруженных товаров собственного производства, выполненных работ и услуг собственными силами, тыс. руб.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2771717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3287679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2610749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2681518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2792099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3126594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3192252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3259289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3327734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3397617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3468967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3541815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3616194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3692134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0"/>
                <w:szCs w:val="20"/>
              </w:rPr>
            </w:pPr>
            <w:r w:rsidRPr="007121FC">
              <w:rPr>
                <w:rFonts w:ascii="Times New Roman" w:hAnsi="Times New Roman" w:cs="Times New Roman"/>
                <w:sz w:val="20"/>
                <w:szCs w:val="20"/>
              </w:rPr>
              <w:t>3769668</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Валовая продукция сельского хозяйства   во всех категориях хозяйств, в ценах соответствующих лет, млн. руб.   (в сельхозформированиях)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1196,2</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1067,0</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1064,3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1428,8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1501,7</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1578,3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1658,8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1743,4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1832,3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1925,7</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2023,9</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2127,1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2235,6</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2349,6</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2469,4</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Объем инвестиций в основной капитал за счет всех источников финансирования, млн. руб.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9935,5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2640,2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3766,7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4228,0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3427,4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6150,7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4175,0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13157,9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13263,2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13369,3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13476,2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13584,0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13692,7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13802,2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13912,6</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Фонд оплаты труда, млн. руб.(без учета г.Иннополис)</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1104,4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1354,1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1434,3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1280,6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1356,1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1451,1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1552,6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1630,2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1756,0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1820,5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1886,9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1955,1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2025,4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2129,5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2204,5</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Фонд оплаты труда, млн. руб.(с учетом г.Иннополис)</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2030,7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2489,1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3022,3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4810,5</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5466,3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5986,1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6558,4</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7017,5</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7234,9</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7456,4</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7684,0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7917,6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8157,6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8403,9</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8656,9</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Среднесписочная численность работников (чел.)(без учета г.Иннополис)</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4352,3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4712,0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4486,0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4764,1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5045,2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5398,4</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5776,3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5780,0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6100,0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6200,0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6300,0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6400,0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6500,0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6700,0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6800,0</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lastRenderedPageBreak/>
              <w:t>Среднесписочная численность работников (чел.)(с учетом г.Иннополис)</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5392,0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5842,0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5927,0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8373,0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8764,0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8906,0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9054,0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9500,0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9600,0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9700,0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9800,0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9900,0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10000,0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10100,0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10200,0</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Среднемесячная начисленная заработная плата (по полному кругу предприятий), рублей(без учета г.Иннополис)</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21150,0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23950,0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26644,0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22400,2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22399,2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22400,2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highlight w:val="yellow"/>
              </w:rPr>
            </w:pPr>
            <w:r w:rsidRPr="007121FC">
              <w:rPr>
                <w:rFonts w:ascii="Times New Roman" w:hAnsi="Times New Roman" w:cs="Times New Roman"/>
                <w:sz w:val="24"/>
                <w:szCs w:val="24"/>
              </w:rPr>
              <w:t>22399,0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23518,9</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23989,3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24469,1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24958,5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25457,6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25966,8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26486,1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27015,8</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shd w:val="clear" w:color="auto" w:fill="auto"/>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Среднемесячная начисленная заработная плата (по полному кругу предприятий), рублей(с учетом г.Иннополис)</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31385,1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35503,9</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42492,7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47877,4</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51976,6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56012,3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60364,0</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61571,3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62802,7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64058,8</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65339,9</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66646,7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67979,7</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69339,3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70726,1</w:t>
            </w:r>
          </w:p>
        </w:tc>
      </w:tr>
      <w:tr w:rsidR="007121FC" w:rsidRPr="007121FC" w:rsidTr="00254E23">
        <w:trPr>
          <w:cantSplit/>
          <w:trHeight w:val="1134"/>
        </w:trPr>
        <w:tc>
          <w:tcPr>
            <w:tcW w:w="2553" w:type="dxa"/>
            <w:tcBorders>
              <w:top w:val="single" w:sz="4" w:space="0" w:color="auto"/>
              <w:left w:val="single" w:sz="4" w:space="0" w:color="auto"/>
              <w:bottom w:val="single" w:sz="4" w:space="0" w:color="auto"/>
              <w:right w:val="single" w:sz="4" w:space="0" w:color="auto"/>
            </w:tcBorders>
            <w:shd w:val="clear" w:color="auto" w:fill="FFFFFF"/>
            <w:vAlign w:val="center"/>
          </w:tcPr>
          <w:p w:rsidR="007121FC" w:rsidRPr="007121FC" w:rsidRDefault="007121FC" w:rsidP="007121FC">
            <w:pPr>
              <w:spacing w:after="0" w:line="240" w:lineRule="auto"/>
              <w:jc w:val="center"/>
              <w:rPr>
                <w:rFonts w:ascii="Times New Roman" w:hAnsi="Times New Roman" w:cs="Times New Roman"/>
                <w:sz w:val="20"/>
                <w:szCs w:val="20"/>
              </w:rPr>
            </w:pPr>
            <w:r w:rsidRPr="007121FC">
              <w:rPr>
                <w:rFonts w:ascii="Times New Roman" w:hAnsi="Times New Roman" w:cs="Times New Roman"/>
                <w:sz w:val="20"/>
                <w:szCs w:val="20"/>
              </w:rPr>
              <w:t>Уровень зарегистрированной безработицы на конец периода, %</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0,43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0,37</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0,38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0,48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0,48</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0,64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0,64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121FC" w:rsidRPr="007121FC" w:rsidRDefault="007121FC" w:rsidP="007121FC">
            <w:pPr>
              <w:spacing w:after="0" w:line="360" w:lineRule="auto"/>
              <w:ind w:left="113" w:right="113"/>
              <w:jc w:val="center"/>
              <w:rPr>
                <w:rFonts w:ascii="Times New Roman" w:hAnsi="Times New Roman" w:cs="Times New Roman"/>
                <w:sz w:val="24"/>
                <w:szCs w:val="24"/>
              </w:rPr>
            </w:pPr>
            <w:r w:rsidRPr="007121FC">
              <w:rPr>
                <w:rFonts w:ascii="Times New Roman" w:hAnsi="Times New Roman" w:cs="Times New Roman"/>
                <w:sz w:val="24"/>
                <w:szCs w:val="24"/>
              </w:rPr>
              <w:t>0,3</w:t>
            </w:r>
          </w:p>
        </w:tc>
      </w:tr>
    </w:tbl>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pPr>
    </w:p>
    <w:p w:rsidR="007121FC" w:rsidRPr="007121FC" w:rsidRDefault="007121FC" w:rsidP="007121FC">
      <w:pPr>
        <w:widowControl w:val="0"/>
        <w:autoSpaceDE w:val="0"/>
        <w:autoSpaceDN w:val="0"/>
        <w:adjustRightInd w:val="0"/>
        <w:spacing w:after="0" w:line="360" w:lineRule="auto"/>
        <w:jc w:val="both"/>
        <w:rPr>
          <w:rFonts w:ascii="Times New Roman" w:hAnsi="Times New Roman" w:cs="Times New Roman"/>
          <w:sz w:val="28"/>
          <w:szCs w:val="28"/>
        </w:rPr>
        <w:sectPr w:rsidR="007121FC" w:rsidRPr="007121FC" w:rsidSect="007121FC">
          <w:pgSz w:w="11905" w:h="16838"/>
          <w:pgMar w:top="992" w:right="851" w:bottom="1134" w:left="992" w:header="720" w:footer="720" w:gutter="0"/>
          <w:cols w:space="720"/>
          <w:noEndnote/>
          <w:titlePg/>
          <w:docGrid w:linePitch="299"/>
        </w:sectPr>
      </w:pPr>
    </w:p>
    <w:tbl>
      <w:tblPr>
        <w:tblW w:w="14190" w:type="dxa"/>
        <w:tblInd w:w="93" w:type="dxa"/>
        <w:tblLook w:val="04A0" w:firstRow="1" w:lastRow="0" w:firstColumn="1" w:lastColumn="0" w:noHBand="0" w:noVBand="1"/>
      </w:tblPr>
      <w:tblGrid>
        <w:gridCol w:w="2980"/>
        <w:gridCol w:w="1600"/>
        <w:gridCol w:w="1600"/>
        <w:gridCol w:w="1600"/>
        <w:gridCol w:w="1600"/>
        <w:gridCol w:w="1500"/>
        <w:gridCol w:w="1700"/>
        <w:gridCol w:w="1610"/>
      </w:tblGrid>
      <w:tr w:rsidR="007121FC" w:rsidRPr="007121FC" w:rsidTr="00254E23">
        <w:trPr>
          <w:trHeight w:val="810"/>
        </w:trPr>
        <w:tc>
          <w:tcPr>
            <w:tcW w:w="14190" w:type="dxa"/>
            <w:gridSpan w:val="8"/>
            <w:shd w:val="clear" w:color="auto" w:fill="auto"/>
            <w:vAlign w:val="center"/>
          </w:tcPr>
          <w:p w:rsidR="007121FC" w:rsidRPr="007121FC" w:rsidRDefault="007121FC" w:rsidP="007121FC">
            <w:pPr>
              <w:spacing w:after="0" w:line="240" w:lineRule="auto"/>
              <w:jc w:val="right"/>
              <w:rPr>
                <w:rFonts w:ascii="Times New Roman" w:eastAsia="Times New Roman" w:hAnsi="Times New Roman" w:cs="Times New Roman"/>
                <w:color w:val="000000"/>
                <w:sz w:val="28"/>
                <w:szCs w:val="28"/>
                <w:lang w:eastAsia="ru-RU" w:bidi="ne-NP"/>
              </w:rPr>
            </w:pPr>
            <w:r w:rsidRPr="007121FC">
              <w:rPr>
                <w:rFonts w:ascii="Times New Roman" w:eastAsia="Times New Roman" w:hAnsi="Times New Roman" w:cs="Times New Roman"/>
                <w:color w:val="000000"/>
                <w:sz w:val="28"/>
                <w:szCs w:val="28"/>
                <w:lang w:eastAsia="ru-RU" w:bidi="ne-NP"/>
              </w:rPr>
              <w:lastRenderedPageBreak/>
              <w:t>Таблица 17</w:t>
            </w:r>
          </w:p>
        </w:tc>
      </w:tr>
      <w:tr w:rsidR="007121FC" w:rsidRPr="007121FC" w:rsidTr="00254E23">
        <w:trPr>
          <w:trHeight w:val="810"/>
        </w:trPr>
        <w:tc>
          <w:tcPr>
            <w:tcW w:w="14190" w:type="dxa"/>
            <w:gridSpan w:val="8"/>
            <w:tcBorders>
              <w:bottom w:val="nil"/>
            </w:tcBorders>
            <w:shd w:val="clear" w:color="auto" w:fill="auto"/>
            <w:vAlign w:val="center"/>
          </w:tcPr>
          <w:p w:rsidR="007121FC" w:rsidRPr="007121FC" w:rsidRDefault="007121FC" w:rsidP="007121FC">
            <w:pPr>
              <w:spacing w:after="0" w:line="240" w:lineRule="auto"/>
              <w:jc w:val="center"/>
              <w:rPr>
                <w:rFonts w:ascii="Times New Roman" w:eastAsia="Times New Roman" w:hAnsi="Times New Roman" w:cs="Times New Roman"/>
                <w:b/>
                <w:bCs/>
                <w:color w:val="000000"/>
                <w:sz w:val="28"/>
                <w:szCs w:val="28"/>
                <w:lang w:eastAsia="ru-RU" w:bidi="ne-NP"/>
              </w:rPr>
            </w:pPr>
            <w:r w:rsidRPr="007121FC">
              <w:rPr>
                <w:rFonts w:ascii="Times New Roman" w:eastAsia="Times New Roman" w:hAnsi="Times New Roman" w:cs="Times New Roman"/>
                <w:b/>
                <w:bCs/>
                <w:color w:val="000000"/>
                <w:sz w:val="28"/>
                <w:szCs w:val="28"/>
                <w:lang w:eastAsia="ru-RU" w:bidi="ne-NP"/>
              </w:rPr>
              <w:t>Прогнозируемые показатели бюджета Верхнеуслонского муниципального района до 2030 года</w:t>
            </w:r>
          </w:p>
          <w:p w:rsidR="007121FC" w:rsidRPr="007121FC" w:rsidRDefault="007121FC" w:rsidP="007121FC">
            <w:pPr>
              <w:spacing w:after="0" w:line="240" w:lineRule="auto"/>
              <w:jc w:val="right"/>
              <w:rPr>
                <w:rFonts w:ascii="Times New Roman" w:eastAsia="Times New Roman" w:hAnsi="Times New Roman" w:cs="Times New Roman"/>
                <w:color w:val="000000"/>
                <w:sz w:val="28"/>
                <w:szCs w:val="28"/>
                <w:lang w:eastAsia="ru-RU" w:bidi="ne-NP"/>
              </w:rPr>
            </w:pPr>
            <w:r w:rsidRPr="007121FC">
              <w:rPr>
                <w:rFonts w:ascii="Times New Roman" w:eastAsia="Times New Roman" w:hAnsi="Times New Roman" w:cs="Times New Roman"/>
                <w:color w:val="000000"/>
                <w:sz w:val="28"/>
                <w:szCs w:val="28"/>
                <w:lang w:eastAsia="ru-RU" w:bidi="ne-NP"/>
              </w:rPr>
              <w:t>Тыс.руб.</w:t>
            </w:r>
          </w:p>
        </w:tc>
      </w:tr>
      <w:tr w:rsidR="007121FC" w:rsidRPr="007121FC" w:rsidTr="00254E23">
        <w:trPr>
          <w:trHeight w:val="810"/>
        </w:trPr>
        <w:tc>
          <w:tcPr>
            <w:tcW w:w="2980"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Наименование показателя</w:t>
            </w:r>
          </w:p>
        </w:tc>
        <w:tc>
          <w:tcPr>
            <w:tcW w:w="1600" w:type="dxa"/>
            <w:tcBorders>
              <w:top w:val="single" w:sz="4" w:space="0" w:color="auto"/>
              <w:left w:val="nil"/>
              <w:bottom w:val="nil"/>
              <w:right w:val="single" w:sz="4" w:space="0" w:color="auto"/>
            </w:tcBorders>
            <w:shd w:val="clear" w:color="auto" w:fill="C6D9F1" w:themeFill="text2" w:themeFillTint="33"/>
            <w:noWrap/>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2016 год</w:t>
            </w:r>
          </w:p>
        </w:tc>
        <w:tc>
          <w:tcPr>
            <w:tcW w:w="1600" w:type="dxa"/>
            <w:tcBorders>
              <w:top w:val="single" w:sz="4" w:space="0" w:color="auto"/>
              <w:left w:val="nil"/>
              <w:bottom w:val="nil"/>
              <w:right w:val="single" w:sz="4" w:space="0" w:color="auto"/>
            </w:tcBorders>
            <w:shd w:val="clear" w:color="auto" w:fill="C6D9F1" w:themeFill="text2" w:themeFillTint="33"/>
            <w:noWrap/>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2017 год</w:t>
            </w:r>
          </w:p>
        </w:tc>
        <w:tc>
          <w:tcPr>
            <w:tcW w:w="1600" w:type="dxa"/>
            <w:tcBorders>
              <w:top w:val="single" w:sz="4" w:space="0" w:color="auto"/>
              <w:left w:val="nil"/>
              <w:bottom w:val="nil"/>
              <w:right w:val="single" w:sz="4" w:space="0" w:color="auto"/>
            </w:tcBorders>
            <w:shd w:val="clear" w:color="auto" w:fill="C6D9F1" w:themeFill="text2" w:themeFillTint="33"/>
            <w:noWrap/>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2018 год</w:t>
            </w:r>
          </w:p>
        </w:tc>
        <w:tc>
          <w:tcPr>
            <w:tcW w:w="1600" w:type="dxa"/>
            <w:tcBorders>
              <w:top w:val="single" w:sz="4" w:space="0" w:color="auto"/>
              <w:left w:val="nil"/>
              <w:bottom w:val="nil"/>
              <w:right w:val="single" w:sz="4" w:space="0" w:color="auto"/>
            </w:tcBorders>
            <w:shd w:val="clear" w:color="auto" w:fill="C6D9F1" w:themeFill="text2" w:themeFillTint="33"/>
            <w:noWrap/>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2019 год</w:t>
            </w:r>
          </w:p>
        </w:tc>
        <w:tc>
          <w:tcPr>
            <w:tcW w:w="1500" w:type="dxa"/>
            <w:tcBorders>
              <w:top w:val="single" w:sz="4" w:space="0" w:color="auto"/>
              <w:left w:val="nil"/>
              <w:bottom w:val="nil"/>
              <w:right w:val="single" w:sz="4" w:space="0" w:color="auto"/>
            </w:tcBorders>
            <w:shd w:val="clear" w:color="auto" w:fill="C6D9F1" w:themeFill="text2" w:themeFillTint="33"/>
            <w:noWrap/>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2020 год</w:t>
            </w:r>
          </w:p>
        </w:tc>
        <w:tc>
          <w:tcPr>
            <w:tcW w:w="1700" w:type="dxa"/>
            <w:tcBorders>
              <w:top w:val="single" w:sz="4" w:space="0" w:color="auto"/>
              <w:left w:val="nil"/>
              <w:bottom w:val="nil"/>
              <w:right w:val="single" w:sz="4" w:space="0" w:color="auto"/>
            </w:tcBorders>
            <w:shd w:val="clear" w:color="auto" w:fill="C6D9F1" w:themeFill="text2" w:themeFillTint="33"/>
            <w:noWrap/>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2025 год</w:t>
            </w:r>
          </w:p>
        </w:tc>
        <w:tc>
          <w:tcPr>
            <w:tcW w:w="1610" w:type="dxa"/>
            <w:tcBorders>
              <w:top w:val="single" w:sz="4" w:space="0" w:color="auto"/>
              <w:left w:val="nil"/>
              <w:bottom w:val="nil"/>
              <w:right w:val="single" w:sz="4" w:space="0" w:color="auto"/>
            </w:tcBorders>
            <w:shd w:val="clear" w:color="auto" w:fill="C6D9F1" w:themeFill="text2" w:themeFillTint="33"/>
            <w:noWrap/>
            <w:vAlign w:val="center"/>
            <w:hideMark/>
          </w:tcPr>
          <w:p w:rsidR="007121FC" w:rsidRPr="007121FC" w:rsidRDefault="007121FC" w:rsidP="007121FC">
            <w:pPr>
              <w:spacing w:after="0" w:line="240" w:lineRule="auto"/>
              <w:jc w:val="center"/>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2030 год</w:t>
            </w:r>
          </w:p>
        </w:tc>
      </w:tr>
      <w:tr w:rsidR="007121FC" w:rsidRPr="007121FC" w:rsidTr="00254E23">
        <w:trPr>
          <w:trHeight w:val="51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Доходы местного бюджета</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636067,7</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655100,2</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629305,4</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574154,6</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583622,8</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878 868,7</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1 126 111,1</w:t>
            </w:r>
          </w:p>
        </w:tc>
      </w:tr>
      <w:tr w:rsidR="007121FC" w:rsidRPr="007121FC" w:rsidTr="00254E23">
        <w:trPr>
          <w:trHeight w:val="510"/>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Налоговые и неналоговые</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365095,5</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308129,4</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282239,9</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264272,9</w:t>
            </w:r>
          </w:p>
        </w:tc>
        <w:tc>
          <w:tcPr>
            <w:tcW w:w="15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276012,2</w:t>
            </w:r>
          </w:p>
        </w:tc>
        <w:tc>
          <w:tcPr>
            <w:tcW w:w="17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322 611,1</w:t>
            </w:r>
          </w:p>
        </w:tc>
        <w:tc>
          <w:tcPr>
            <w:tcW w:w="161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398 772,5</w:t>
            </w:r>
          </w:p>
        </w:tc>
      </w:tr>
      <w:tr w:rsidR="007121FC" w:rsidRPr="007121FC" w:rsidTr="00254E23">
        <w:trPr>
          <w:trHeight w:val="48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b/>
                <w:bCs/>
                <w:color w:val="000000"/>
                <w:lang w:eastAsia="ru-RU" w:bidi="ne-NP"/>
              </w:rPr>
            </w:pPr>
            <w:r w:rsidRPr="007121FC">
              <w:rPr>
                <w:rFonts w:ascii="Times New Roman" w:eastAsia="Times New Roman" w:hAnsi="Times New Roman" w:cs="Times New Roman"/>
                <w:b/>
                <w:bCs/>
                <w:color w:val="000000"/>
                <w:lang w:eastAsia="ru-RU" w:bidi="ne-NP"/>
              </w:rPr>
              <w:t>1.Налоговые доходы</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312277,8</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275932,3</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246136,7</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244213,9</w:t>
            </w:r>
          </w:p>
        </w:tc>
        <w:tc>
          <w:tcPr>
            <w:tcW w:w="15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256160,2</w:t>
            </w:r>
          </w:p>
        </w:tc>
        <w:tc>
          <w:tcPr>
            <w:tcW w:w="17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300 510,4</w:t>
            </w:r>
          </w:p>
        </w:tc>
        <w:tc>
          <w:tcPr>
            <w:tcW w:w="161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369 695,9</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 xml:space="preserve">1.1. налог на доходы физических лиц </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205914,0</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159675,4</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139221,5</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132283,8</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141478,4</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217 651,1</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279 109,3</w:t>
            </w:r>
          </w:p>
        </w:tc>
      </w:tr>
      <w:tr w:rsidR="007121FC" w:rsidRPr="007121FC" w:rsidTr="00254E23">
        <w:trPr>
          <w:trHeight w:val="126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 единый налог на вмененный доход для отдельных видов деятельности</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4670,8</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4759,3</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4286,3</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4927,2</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4764,0</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8723,1</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11 186,3</w:t>
            </w:r>
          </w:p>
        </w:tc>
      </w:tr>
      <w:tr w:rsidR="007121FC" w:rsidRPr="007121FC" w:rsidTr="00254E23">
        <w:trPr>
          <w:trHeight w:val="94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1.3. единый сельскохозяйственный налог</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79,5</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95,0</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53,7</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53,0</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53,0</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121,2</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155,4</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 налог на имущество физических лиц</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2854,3</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3804,8</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4158,4</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4942,1</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5317,0</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4 728,0</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6 063,0</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1.5. земельный налог</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55483,7</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66000,9</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51338,3</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54249,1</w:t>
            </w:r>
          </w:p>
        </w:tc>
        <w:tc>
          <w:tcPr>
            <w:tcW w:w="15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54931,0</w:t>
            </w:r>
          </w:p>
        </w:tc>
        <w:tc>
          <w:tcPr>
            <w:tcW w:w="17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40 385,4</w:t>
            </w:r>
          </w:p>
        </w:tc>
        <w:tc>
          <w:tcPr>
            <w:tcW w:w="161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42 404,7</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1.6. государственная пошлина</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1969,6</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2234,6</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1993,2</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2263,0</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2263,0</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3 482,2</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3 708,9</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1.7. прочие</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38184</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33608,5</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35177,0</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35831,8</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37331,8</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19 580,0</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19 580,0</w:t>
            </w:r>
          </w:p>
        </w:tc>
      </w:tr>
      <w:tr w:rsidR="007121FC" w:rsidRPr="007121FC" w:rsidTr="00254E23">
        <w:trPr>
          <w:trHeight w:val="126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1.8. налог, взимаемый в связи с применением упрощенной системы налогооблажения</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3121,9</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5753,8</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9908,3</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9663,9</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10022,0</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5 839,4</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7 488,3</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 Неналоговые доходы</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52817,7</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32197,1</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36103,2</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20059,0</w:t>
            </w:r>
          </w:p>
        </w:tc>
        <w:tc>
          <w:tcPr>
            <w:tcW w:w="15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19852,0</w:t>
            </w:r>
          </w:p>
        </w:tc>
        <w:tc>
          <w:tcPr>
            <w:tcW w:w="17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22 100,7</w:t>
            </w:r>
          </w:p>
        </w:tc>
        <w:tc>
          <w:tcPr>
            <w:tcW w:w="161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29 076,6</w:t>
            </w:r>
          </w:p>
        </w:tc>
      </w:tr>
      <w:tr w:rsidR="007121FC" w:rsidRPr="007121FC" w:rsidTr="00254E23">
        <w:trPr>
          <w:trHeight w:val="192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2.1. доходы от использования имущества, находящегося в государственной и муниципальной собственности</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4645,3</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12771,5</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9412,1</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19500,0</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19500,0</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6 938,5</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8 897,7</w:t>
            </w:r>
          </w:p>
        </w:tc>
      </w:tr>
      <w:tr w:rsidR="007121FC" w:rsidRPr="007121FC" w:rsidTr="00254E23">
        <w:trPr>
          <w:trHeight w:val="108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 плата за негативное воздействие на окружающую среду</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1303,9</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440,5</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310,2</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209,0</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352,0</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1 737,4</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2 227,9</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2.3. прочие доходы</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46868,5</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18985,1</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26380,9</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350,0</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13 424,9</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17 950,9</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 Безвозмездные поступления</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270972,2</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346970,8</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347065,5</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309881,7</w:t>
            </w:r>
          </w:p>
        </w:tc>
        <w:tc>
          <w:tcPr>
            <w:tcW w:w="15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307610,6</w:t>
            </w:r>
          </w:p>
        </w:tc>
        <w:tc>
          <w:tcPr>
            <w:tcW w:w="17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556 257,6</w:t>
            </w:r>
          </w:p>
        </w:tc>
        <w:tc>
          <w:tcPr>
            <w:tcW w:w="161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727 338,6</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lastRenderedPageBreak/>
              <w:t>3.1. дотации</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26438,9</w:t>
            </w:r>
          </w:p>
        </w:tc>
        <w:tc>
          <w:tcPr>
            <w:tcW w:w="15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15610,0</w:t>
            </w:r>
          </w:p>
        </w:tc>
        <w:tc>
          <w:tcPr>
            <w:tcW w:w="17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0,0</w:t>
            </w:r>
          </w:p>
        </w:tc>
        <w:tc>
          <w:tcPr>
            <w:tcW w:w="161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0,0</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3.2. субвенции</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107982,0</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108025,9</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126562,5</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128191,9</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128373,9</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112 155,2</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112 155,2</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3.3. субсидии</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144896,7</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223262,3</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205160,9</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155250,9</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163626,7</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429 793,9</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600 874,9</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3.4. межбюджетные трансферты</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28011,0</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17901,2</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14659,8</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14 308,5</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14 308,5</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3.5. возврат остатков субсидий</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-9917,5</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-2218,6</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682,3</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0,0</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0,0</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3.6 прочие</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 </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 </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Расходы местного бюджета</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555017,9</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656986,3</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711033,8</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574154,6</w:t>
            </w:r>
          </w:p>
        </w:tc>
        <w:tc>
          <w:tcPr>
            <w:tcW w:w="15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583622,8</w:t>
            </w:r>
          </w:p>
        </w:tc>
        <w:tc>
          <w:tcPr>
            <w:tcW w:w="17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825 166,5</w:t>
            </w:r>
          </w:p>
        </w:tc>
        <w:tc>
          <w:tcPr>
            <w:tcW w:w="161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b/>
                <w:bCs/>
                <w:color w:val="000000"/>
                <w:sz w:val="24"/>
                <w:szCs w:val="24"/>
                <w:lang w:eastAsia="ru-RU" w:bidi="ne-NP"/>
              </w:rPr>
            </w:pPr>
            <w:r w:rsidRPr="007121FC">
              <w:rPr>
                <w:rFonts w:ascii="Times New Roman" w:eastAsia="Times New Roman" w:hAnsi="Times New Roman" w:cs="Times New Roman"/>
                <w:b/>
                <w:bCs/>
                <w:color w:val="000000"/>
                <w:sz w:val="24"/>
                <w:szCs w:val="24"/>
                <w:lang w:eastAsia="ru-RU" w:bidi="ne-NP"/>
              </w:rPr>
              <w:t>1 058 036,0</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 общегосударственные вопросы</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110142,2</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170119,8</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136283,4</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85835,6</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85657,9</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144 006,0</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184 669,0</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 жилищно-коммунальное хозяйство</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42266,0</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31507,1</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56063,6</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15344,1</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15622,1</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54 032,9</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69 290,2</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 охрана окружающей среды</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89,4</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3739,9</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2117,1</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6409,0</w:t>
            </w:r>
          </w:p>
        </w:tc>
        <w:tc>
          <w:tcPr>
            <w:tcW w:w="15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6552,0</w:t>
            </w:r>
          </w:p>
        </w:tc>
        <w:tc>
          <w:tcPr>
            <w:tcW w:w="17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1 737,4</w:t>
            </w:r>
          </w:p>
        </w:tc>
        <w:tc>
          <w:tcPr>
            <w:tcW w:w="161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2 227,9</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 образование</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300787,3</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328911,7</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369396,5</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340595,62</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343040,22</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469 627,5</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602 236,6</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 национальная безопасность</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2584,0</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3053,2</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5178,1</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1752,5</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1813,4</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12 899,0</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16 541,3</w:t>
            </w:r>
          </w:p>
        </w:tc>
      </w:tr>
      <w:tr w:rsidR="007121FC" w:rsidRPr="007121FC" w:rsidTr="00254E23">
        <w:trPr>
          <w:trHeight w:val="450"/>
        </w:trPr>
        <w:tc>
          <w:tcPr>
            <w:tcW w:w="2980" w:type="dxa"/>
            <w:tcBorders>
              <w:top w:val="nil"/>
              <w:left w:val="single" w:sz="4" w:space="0" w:color="auto"/>
              <w:bottom w:val="single" w:sz="4" w:space="0" w:color="auto"/>
              <w:right w:val="single" w:sz="4" w:space="0" w:color="auto"/>
            </w:tcBorders>
            <w:shd w:val="clear" w:color="auto" w:fill="auto"/>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 национальная экономика</w:t>
            </w:r>
          </w:p>
        </w:tc>
        <w:tc>
          <w:tcPr>
            <w:tcW w:w="1600" w:type="dxa"/>
            <w:tcBorders>
              <w:top w:val="nil"/>
              <w:left w:val="nil"/>
              <w:bottom w:val="single" w:sz="4" w:space="0" w:color="auto"/>
              <w:right w:val="single" w:sz="4" w:space="0" w:color="auto"/>
            </w:tcBorders>
            <w:shd w:val="clear" w:color="auto" w:fill="auto"/>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35227,4</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48557,4</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52215,1</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40843,7</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41732,3</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52 136,0</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66 857,6</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7. национальная оборона</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1323,4</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1427,5</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1575,1</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1641,7</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1647,3</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2 124,9</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2 724,9</w:t>
            </w:r>
          </w:p>
        </w:tc>
      </w:tr>
      <w:tr w:rsidR="007121FC" w:rsidRPr="007121FC" w:rsidTr="00254E23">
        <w:trPr>
          <w:trHeight w:val="94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 культура, кинематография и средства массовой информации</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48824,6</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59503,8</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69224,2</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71127,88</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71753,78</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78 277,8</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100 381,2</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9. здравоохранение</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221,8</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196,6</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219,4</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251,8</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262,2</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356,1</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456,7</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10. социальная политика</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12910,4</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8826,0</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16762,3</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6067,6</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6151,5</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8 659,4</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11 104,5</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11. физическая культура и спорт</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169,3</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214,0</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294,1</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2258,1</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2258,1</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837,4</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1 073,9</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12. средства массовой информации</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0,0</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0,0</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13. обслуживание муниципального долга</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0,0</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0,0</w:t>
            </w:r>
          </w:p>
        </w:tc>
      </w:tr>
      <w:tr w:rsidR="007121FC" w:rsidRPr="007121FC" w:rsidTr="00254E23">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14. межбюджетные трансферты</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472,1</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929,3</w:t>
            </w:r>
          </w:p>
        </w:tc>
        <w:tc>
          <w:tcPr>
            <w:tcW w:w="16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1704,9</w:t>
            </w:r>
          </w:p>
        </w:tc>
        <w:tc>
          <w:tcPr>
            <w:tcW w:w="1600" w:type="dxa"/>
            <w:tcBorders>
              <w:top w:val="nil"/>
              <w:left w:val="nil"/>
              <w:bottom w:val="single" w:sz="4" w:space="0" w:color="auto"/>
              <w:right w:val="single" w:sz="4" w:space="0" w:color="auto"/>
            </w:tcBorders>
            <w:shd w:val="clear" w:color="000000" w:fill="FFFFFF"/>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2027</w:t>
            </w:r>
          </w:p>
        </w:tc>
        <w:tc>
          <w:tcPr>
            <w:tcW w:w="15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7132,0</w:t>
            </w:r>
          </w:p>
        </w:tc>
        <w:tc>
          <w:tcPr>
            <w:tcW w:w="170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472,1</w:t>
            </w:r>
          </w:p>
        </w:tc>
        <w:tc>
          <w:tcPr>
            <w:tcW w:w="1610" w:type="dxa"/>
            <w:tcBorders>
              <w:top w:val="nil"/>
              <w:left w:val="nil"/>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472,1</w:t>
            </w:r>
          </w:p>
        </w:tc>
      </w:tr>
      <w:tr w:rsidR="007121FC" w:rsidRPr="007121FC" w:rsidTr="00254E23">
        <w:trPr>
          <w:trHeight w:val="31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7121FC" w:rsidRPr="007121FC" w:rsidRDefault="007121FC" w:rsidP="007121FC">
            <w:pPr>
              <w:spacing w:after="0" w:line="240" w:lineRule="auto"/>
              <w:rPr>
                <w:rFonts w:ascii="Times New Roman" w:eastAsia="Times New Roman" w:hAnsi="Times New Roman" w:cs="Times New Roman"/>
                <w:color w:val="000000"/>
                <w:sz w:val="24"/>
                <w:szCs w:val="24"/>
                <w:lang w:eastAsia="ru-RU" w:bidi="ne-NP"/>
              </w:rPr>
            </w:pPr>
            <w:r w:rsidRPr="007121FC">
              <w:rPr>
                <w:rFonts w:ascii="Times New Roman" w:eastAsia="Times New Roman" w:hAnsi="Times New Roman" w:cs="Times New Roman"/>
                <w:color w:val="000000"/>
                <w:sz w:val="24"/>
                <w:szCs w:val="24"/>
                <w:lang w:eastAsia="ru-RU" w:bidi="ne-NP"/>
              </w:rPr>
              <w:t>Профицит, дефицит (-)</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lang w:eastAsia="ru-RU" w:bidi="ne-NP"/>
              </w:rPr>
            </w:pPr>
            <w:r w:rsidRPr="007121FC">
              <w:rPr>
                <w:rFonts w:ascii="Times New Roman" w:eastAsia="Times New Roman" w:hAnsi="Times New Roman" w:cs="Times New Roman"/>
                <w:color w:val="000000"/>
                <w:lang w:eastAsia="ru-RU" w:bidi="ne-NP"/>
              </w:rPr>
              <w:t>81049,8</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lang w:eastAsia="ru-RU" w:bidi="ne-NP"/>
              </w:rPr>
            </w:pPr>
            <w:r w:rsidRPr="007121FC">
              <w:rPr>
                <w:rFonts w:ascii="Times New Roman" w:eastAsia="Times New Roman" w:hAnsi="Times New Roman" w:cs="Times New Roman"/>
                <w:color w:val="000000"/>
                <w:lang w:eastAsia="ru-RU" w:bidi="ne-NP"/>
              </w:rPr>
              <w:t>-1886,1</w:t>
            </w:r>
          </w:p>
        </w:tc>
        <w:tc>
          <w:tcPr>
            <w:tcW w:w="16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lang w:eastAsia="ru-RU" w:bidi="ne-NP"/>
              </w:rPr>
            </w:pPr>
            <w:r w:rsidRPr="007121FC">
              <w:rPr>
                <w:rFonts w:ascii="Times New Roman" w:eastAsia="Times New Roman" w:hAnsi="Times New Roman" w:cs="Times New Roman"/>
                <w:color w:val="000000"/>
                <w:lang w:eastAsia="ru-RU" w:bidi="ne-NP"/>
              </w:rPr>
              <w:t>-81728,4</w:t>
            </w:r>
          </w:p>
        </w:tc>
        <w:tc>
          <w:tcPr>
            <w:tcW w:w="1600" w:type="dxa"/>
            <w:tcBorders>
              <w:top w:val="nil"/>
              <w:left w:val="nil"/>
              <w:bottom w:val="single" w:sz="4" w:space="0" w:color="auto"/>
              <w:right w:val="single" w:sz="4" w:space="0" w:color="auto"/>
            </w:tcBorders>
            <w:shd w:val="clear" w:color="000000" w:fill="FFFFFF"/>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lang w:eastAsia="ru-RU" w:bidi="ne-NP"/>
              </w:rPr>
            </w:pPr>
            <w:r w:rsidRPr="007121FC">
              <w:rPr>
                <w:rFonts w:ascii="Times New Roman" w:eastAsia="Times New Roman" w:hAnsi="Times New Roman" w:cs="Times New Roman"/>
                <w:color w:val="000000"/>
                <w:lang w:eastAsia="ru-RU" w:bidi="ne-NP"/>
              </w:rPr>
              <w:t>0,0</w:t>
            </w:r>
          </w:p>
        </w:tc>
        <w:tc>
          <w:tcPr>
            <w:tcW w:w="15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lang w:eastAsia="ru-RU" w:bidi="ne-NP"/>
              </w:rPr>
            </w:pPr>
            <w:r w:rsidRPr="007121FC">
              <w:rPr>
                <w:rFonts w:ascii="Times New Roman" w:eastAsia="Times New Roman" w:hAnsi="Times New Roman" w:cs="Times New Roman"/>
                <w:color w:val="000000"/>
                <w:lang w:eastAsia="ru-RU" w:bidi="ne-NP"/>
              </w:rPr>
              <w:t>0,0</w:t>
            </w:r>
          </w:p>
        </w:tc>
        <w:tc>
          <w:tcPr>
            <w:tcW w:w="170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lang w:eastAsia="ru-RU" w:bidi="ne-NP"/>
              </w:rPr>
            </w:pPr>
            <w:r w:rsidRPr="007121FC">
              <w:rPr>
                <w:rFonts w:ascii="Times New Roman" w:eastAsia="Times New Roman" w:hAnsi="Times New Roman" w:cs="Times New Roman"/>
                <w:color w:val="000000"/>
                <w:lang w:eastAsia="ru-RU" w:bidi="ne-NP"/>
              </w:rPr>
              <w:t>53702,2</w:t>
            </w:r>
          </w:p>
        </w:tc>
        <w:tc>
          <w:tcPr>
            <w:tcW w:w="1610" w:type="dxa"/>
            <w:tcBorders>
              <w:top w:val="nil"/>
              <w:left w:val="nil"/>
              <w:bottom w:val="single" w:sz="4" w:space="0" w:color="auto"/>
              <w:right w:val="single" w:sz="4" w:space="0" w:color="auto"/>
            </w:tcBorders>
            <w:shd w:val="clear" w:color="auto" w:fill="auto"/>
            <w:noWrap/>
            <w:vAlign w:val="bottom"/>
            <w:hideMark/>
          </w:tcPr>
          <w:p w:rsidR="007121FC" w:rsidRPr="007121FC" w:rsidRDefault="007121FC" w:rsidP="007121FC">
            <w:pPr>
              <w:spacing w:after="0" w:line="240" w:lineRule="auto"/>
              <w:jc w:val="right"/>
              <w:rPr>
                <w:rFonts w:ascii="Times New Roman" w:eastAsia="Times New Roman" w:hAnsi="Times New Roman" w:cs="Times New Roman"/>
                <w:color w:val="000000"/>
                <w:lang w:eastAsia="ru-RU" w:bidi="ne-NP"/>
              </w:rPr>
            </w:pPr>
            <w:r w:rsidRPr="007121FC">
              <w:rPr>
                <w:rFonts w:ascii="Times New Roman" w:eastAsia="Times New Roman" w:hAnsi="Times New Roman" w:cs="Times New Roman"/>
                <w:color w:val="000000"/>
                <w:lang w:eastAsia="ru-RU" w:bidi="ne-NP"/>
              </w:rPr>
              <w:t>68075,1</w:t>
            </w:r>
          </w:p>
        </w:tc>
      </w:tr>
    </w:tbl>
    <w:p w:rsidR="007121FC" w:rsidRPr="007121FC" w:rsidRDefault="007121FC" w:rsidP="007121FC">
      <w:pPr>
        <w:widowControl w:val="0"/>
        <w:autoSpaceDE w:val="0"/>
        <w:autoSpaceDN w:val="0"/>
        <w:adjustRightInd w:val="0"/>
        <w:spacing w:after="0" w:line="240" w:lineRule="auto"/>
        <w:jc w:val="center"/>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jc w:val="center"/>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jc w:val="center"/>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jc w:val="center"/>
        <w:rPr>
          <w:rFonts w:ascii="Times New Roman" w:hAnsi="Times New Roman" w:cs="Times New Roman"/>
          <w:b/>
          <w:bCs/>
          <w:sz w:val="28"/>
          <w:szCs w:val="28"/>
        </w:rPr>
      </w:pPr>
    </w:p>
    <w:p w:rsidR="007121FC" w:rsidRPr="007121FC" w:rsidRDefault="007121FC" w:rsidP="007121FC">
      <w:pPr>
        <w:widowControl w:val="0"/>
        <w:autoSpaceDE w:val="0"/>
        <w:autoSpaceDN w:val="0"/>
        <w:adjustRightInd w:val="0"/>
        <w:spacing w:after="0" w:line="240" w:lineRule="auto"/>
        <w:jc w:val="center"/>
        <w:rPr>
          <w:rFonts w:ascii="Times New Roman" w:hAnsi="Times New Roman" w:cs="Times New Roman"/>
          <w:b/>
          <w:bCs/>
          <w:sz w:val="28"/>
          <w:szCs w:val="28"/>
        </w:rPr>
      </w:pPr>
      <w:r w:rsidRPr="007121FC">
        <w:rPr>
          <w:rFonts w:ascii="Times New Roman" w:hAnsi="Times New Roman" w:cs="Times New Roman"/>
          <w:b/>
          <w:bCs/>
          <w:sz w:val="28"/>
          <w:szCs w:val="28"/>
        </w:rPr>
        <w:t>6. Дорожная карта реализации стратегических инициатив, стратегических событий в рамках Стратегии социально-экономического развития Верхнеуслонского муниципального района до 2030 года</w:t>
      </w:r>
    </w:p>
    <w:p w:rsidR="007121FC" w:rsidRPr="007121FC" w:rsidRDefault="007121FC" w:rsidP="007121FC">
      <w:pPr>
        <w:widowControl w:val="0"/>
        <w:autoSpaceDE w:val="0"/>
        <w:autoSpaceDN w:val="0"/>
        <w:adjustRightInd w:val="0"/>
        <w:spacing w:after="0" w:line="240" w:lineRule="auto"/>
        <w:jc w:val="center"/>
        <w:rPr>
          <w:rFonts w:ascii="Times New Roman" w:hAnsi="Times New Roman" w:cs="Times New Roman"/>
          <w:b/>
          <w:bCs/>
          <w:sz w:val="28"/>
          <w:szCs w:val="28"/>
        </w:rPr>
      </w:pPr>
    </w:p>
    <w:tbl>
      <w:tblPr>
        <w:tblStyle w:val="affffa"/>
        <w:tblW w:w="14850" w:type="dxa"/>
        <w:tblLook w:val="04A0" w:firstRow="1" w:lastRow="0" w:firstColumn="1" w:lastColumn="0" w:noHBand="0" w:noVBand="1"/>
      </w:tblPr>
      <w:tblGrid>
        <w:gridCol w:w="3696"/>
        <w:gridCol w:w="2791"/>
        <w:gridCol w:w="6237"/>
        <w:gridCol w:w="2126"/>
      </w:tblGrid>
      <w:tr w:rsidR="007121FC" w:rsidRPr="007121FC" w:rsidTr="00254E23">
        <w:tc>
          <w:tcPr>
            <w:tcW w:w="3696" w:type="dxa"/>
            <w:shd w:val="clear" w:color="auto" w:fill="C2D69B" w:themeFill="accent3" w:themeFillTint="99"/>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r w:rsidRPr="007121FC">
              <w:rPr>
                <w:rFonts w:ascii="Times New Roman" w:hAnsi="Times New Roman" w:cs="Times New Roman"/>
                <w:b/>
                <w:bCs/>
                <w:sz w:val="24"/>
                <w:szCs w:val="24"/>
              </w:rPr>
              <w:t>Стратегические приоритеты</w:t>
            </w:r>
          </w:p>
        </w:tc>
        <w:tc>
          <w:tcPr>
            <w:tcW w:w="2791" w:type="dxa"/>
            <w:shd w:val="clear" w:color="auto" w:fill="C2D69B" w:themeFill="accent3" w:themeFillTint="99"/>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r w:rsidRPr="007121FC">
              <w:rPr>
                <w:rFonts w:ascii="Times New Roman" w:hAnsi="Times New Roman" w:cs="Times New Roman"/>
                <w:b/>
                <w:bCs/>
                <w:sz w:val="24"/>
                <w:szCs w:val="24"/>
              </w:rPr>
              <w:t>Стратегические направления</w:t>
            </w:r>
          </w:p>
        </w:tc>
        <w:tc>
          <w:tcPr>
            <w:tcW w:w="6237" w:type="dxa"/>
            <w:shd w:val="clear" w:color="auto" w:fill="C2D69B" w:themeFill="accent3" w:themeFillTint="99"/>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r w:rsidRPr="007121FC">
              <w:rPr>
                <w:rFonts w:ascii="Times New Roman" w:hAnsi="Times New Roman" w:cs="Times New Roman"/>
                <w:b/>
                <w:bCs/>
                <w:sz w:val="24"/>
                <w:szCs w:val="24"/>
              </w:rPr>
              <w:t>Стратегические мероприятия</w:t>
            </w:r>
          </w:p>
        </w:tc>
        <w:tc>
          <w:tcPr>
            <w:tcW w:w="2126" w:type="dxa"/>
            <w:shd w:val="clear" w:color="auto" w:fill="C2D69B" w:themeFill="accent3" w:themeFillTint="99"/>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r w:rsidRPr="007121FC">
              <w:rPr>
                <w:rFonts w:ascii="Times New Roman" w:hAnsi="Times New Roman" w:cs="Times New Roman"/>
                <w:b/>
                <w:bCs/>
                <w:sz w:val="24"/>
                <w:szCs w:val="24"/>
              </w:rPr>
              <w:t>Сроки реализации</w:t>
            </w:r>
          </w:p>
        </w:tc>
      </w:tr>
      <w:tr w:rsidR="007121FC" w:rsidRPr="007121FC" w:rsidTr="00254E23">
        <w:tc>
          <w:tcPr>
            <w:tcW w:w="3696" w:type="dxa"/>
            <w:vMerge w:val="restart"/>
            <w:shd w:val="clear" w:color="auto" w:fill="C2D69B" w:themeFill="accent3" w:themeFillTint="99"/>
            <w:vAlign w:val="center"/>
          </w:tcPr>
          <w:p w:rsidR="007121FC" w:rsidRPr="007121FC" w:rsidRDefault="007121FC" w:rsidP="007121FC">
            <w:pPr>
              <w:widowControl w:val="0"/>
              <w:autoSpaceDE w:val="0"/>
              <w:autoSpaceDN w:val="0"/>
              <w:adjustRightInd w:val="0"/>
              <w:ind w:left="284" w:hanging="284"/>
              <w:jc w:val="center"/>
              <w:rPr>
                <w:rFonts w:ascii="Times New Roman" w:hAnsi="Times New Roman" w:cs="Times New Roman"/>
                <w:b/>
                <w:bCs/>
                <w:sz w:val="24"/>
                <w:szCs w:val="24"/>
              </w:rPr>
            </w:pPr>
          </w:p>
          <w:p w:rsidR="007121FC" w:rsidRPr="007121FC" w:rsidRDefault="007121FC" w:rsidP="007121FC">
            <w:pPr>
              <w:widowControl w:val="0"/>
              <w:autoSpaceDE w:val="0"/>
              <w:autoSpaceDN w:val="0"/>
              <w:adjustRightInd w:val="0"/>
              <w:ind w:left="284" w:hanging="284"/>
              <w:jc w:val="center"/>
              <w:rPr>
                <w:rFonts w:ascii="Times New Roman" w:hAnsi="Times New Roman" w:cs="Times New Roman"/>
                <w:b/>
                <w:bCs/>
                <w:sz w:val="24"/>
                <w:szCs w:val="24"/>
              </w:rPr>
            </w:pPr>
            <w:r w:rsidRPr="007121FC">
              <w:rPr>
                <w:rFonts w:ascii="Times New Roman" w:hAnsi="Times New Roman" w:cs="Times New Roman"/>
                <w:b/>
                <w:bCs/>
                <w:sz w:val="24"/>
                <w:szCs w:val="24"/>
              </w:rPr>
              <w:t>1. Формирование и накопление человеческого капитала</w:t>
            </w:r>
          </w:p>
        </w:tc>
        <w:tc>
          <w:tcPr>
            <w:tcW w:w="2791" w:type="dxa"/>
            <w:vMerge w:val="restart"/>
          </w:tcPr>
          <w:p w:rsidR="007121FC" w:rsidRPr="007121FC" w:rsidRDefault="007121FC" w:rsidP="007121FC">
            <w:pPr>
              <w:widowControl w:val="0"/>
              <w:autoSpaceDE w:val="0"/>
              <w:autoSpaceDN w:val="0"/>
              <w:adjustRightInd w:val="0"/>
              <w:ind w:left="-10" w:firstLine="10"/>
              <w:rPr>
                <w:rFonts w:ascii="Times New Roman" w:hAnsi="Times New Roman" w:cs="Times New Roman"/>
                <w:b/>
                <w:bCs/>
                <w:sz w:val="24"/>
                <w:szCs w:val="24"/>
              </w:rPr>
            </w:pPr>
            <w:r w:rsidRPr="007121FC">
              <w:rPr>
                <w:rFonts w:ascii="Times New Roman" w:hAnsi="Times New Roman" w:cs="Times New Roman"/>
                <w:b/>
                <w:bCs/>
                <w:sz w:val="24"/>
                <w:szCs w:val="24"/>
              </w:rPr>
              <w:t>1.1.  Образование-</w:t>
            </w:r>
          </w:p>
          <w:p w:rsidR="007121FC" w:rsidRPr="007121FC" w:rsidRDefault="007121FC" w:rsidP="007121FC">
            <w:pPr>
              <w:widowControl w:val="0"/>
              <w:autoSpaceDE w:val="0"/>
              <w:autoSpaceDN w:val="0"/>
              <w:adjustRightInd w:val="0"/>
              <w:rPr>
                <w:rFonts w:ascii="Times New Roman" w:hAnsi="Times New Roman" w:cs="Times New Roman"/>
                <w:b/>
                <w:bCs/>
                <w:sz w:val="24"/>
                <w:szCs w:val="24"/>
              </w:rPr>
            </w:pPr>
            <w:r w:rsidRPr="007121FC">
              <w:rPr>
                <w:rFonts w:ascii="Times New Roman" w:hAnsi="Times New Roman" w:cs="Times New Roman"/>
                <w:b/>
                <w:bCs/>
                <w:sz w:val="24"/>
                <w:szCs w:val="24"/>
              </w:rPr>
              <w:t>основа развития ВМР</w:t>
            </w: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 xml:space="preserve">1.1.1. </w:t>
            </w:r>
            <w:r w:rsidRPr="007121FC">
              <w:rPr>
                <w:rFonts w:ascii="Times New Roman" w:hAnsi="Times New Roman"/>
                <w:sz w:val="24"/>
                <w:szCs w:val="24"/>
              </w:rPr>
              <w:t>Участие дошкольных образовательных учреждений в Республиканском конкурсе на соискание гранта «Лучший билингвальный детский сад».</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ind w:left="284" w:hanging="284"/>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sz w:val="24"/>
                <w:szCs w:val="24"/>
              </w:rPr>
            </w:pPr>
            <w:r w:rsidRPr="007121FC">
              <w:rPr>
                <w:rFonts w:ascii="Times New Roman" w:hAnsi="Times New Roman" w:cs="Times New Roman"/>
                <w:sz w:val="24"/>
                <w:szCs w:val="24"/>
              </w:rPr>
              <w:t xml:space="preserve">1.1.2. </w:t>
            </w:r>
            <w:r w:rsidRPr="007121FC">
              <w:rPr>
                <w:rFonts w:ascii="Times New Roman" w:hAnsi="Times New Roman"/>
                <w:sz w:val="24"/>
                <w:szCs w:val="24"/>
                <w:lang w:val="en-US"/>
              </w:rPr>
              <w:t>C</w:t>
            </w:r>
            <w:r w:rsidRPr="007121FC">
              <w:rPr>
                <w:rFonts w:ascii="Times New Roman" w:hAnsi="Times New Roman"/>
                <w:sz w:val="24"/>
                <w:szCs w:val="24"/>
              </w:rPr>
              <w:t>оздание  муниципальной модели системы  оценки  качества  образования,  осуществление  мониторинга  качества  знаний учащихся по классам (4,6,8,9,11 классы)</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 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ind w:left="284" w:hanging="284"/>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sz w:val="24"/>
                <w:szCs w:val="24"/>
              </w:rPr>
            </w:pPr>
            <w:r w:rsidRPr="007121FC">
              <w:rPr>
                <w:rFonts w:ascii="Times New Roman" w:hAnsi="Times New Roman"/>
                <w:sz w:val="24"/>
                <w:szCs w:val="24"/>
              </w:rPr>
              <w:t>1.1.3. Создание консультационного пункта по подготовке  олимпиадам школьников «Путь к Олимпу»</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ind w:left="284" w:hanging="284"/>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olor w:val="000000"/>
                <w:sz w:val="24"/>
                <w:szCs w:val="24"/>
              </w:rPr>
            </w:pPr>
            <w:r w:rsidRPr="007121FC">
              <w:rPr>
                <w:rFonts w:ascii="Times New Roman" w:hAnsi="Times New Roman"/>
                <w:color w:val="000000"/>
                <w:sz w:val="24"/>
                <w:szCs w:val="24"/>
              </w:rPr>
              <w:t>1.1.4. Грант Главы по  поддержке учащихся – победителей республиканских, Всероссийских олимпиад, медалистов, учеников, показавших высокие результаты ЕГЭ «Олимп»</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ind w:left="284" w:hanging="284"/>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sz w:val="24"/>
                <w:szCs w:val="24"/>
              </w:rPr>
            </w:pPr>
            <w:r w:rsidRPr="007121FC">
              <w:rPr>
                <w:rFonts w:ascii="Times New Roman" w:hAnsi="Times New Roman"/>
                <w:sz w:val="24"/>
                <w:szCs w:val="24"/>
              </w:rPr>
              <w:t>1.1.5. Реализация Республиканских проектов «ЕГЭ на отлично», «ЕГЭ без двоек», районный проект  «Умные каникулы»</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ind w:left="284" w:hanging="284"/>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sz w:val="24"/>
                <w:szCs w:val="24"/>
                <w:lang w:val="tt-RU"/>
              </w:rPr>
            </w:pPr>
            <w:r w:rsidRPr="007121FC">
              <w:rPr>
                <w:rFonts w:ascii="Times New Roman" w:hAnsi="Times New Roman"/>
                <w:sz w:val="24"/>
                <w:szCs w:val="24"/>
              </w:rPr>
              <w:t>1.1.6. Организация обучающих семинаров по обучению детей двум государственным языкам</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ind w:left="284" w:hanging="284"/>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sz w:val="24"/>
                <w:szCs w:val="24"/>
              </w:rPr>
            </w:pPr>
            <w:r w:rsidRPr="007121FC">
              <w:rPr>
                <w:rFonts w:ascii="Times New Roman" w:hAnsi="Times New Roman"/>
                <w:sz w:val="24"/>
                <w:szCs w:val="24"/>
              </w:rPr>
              <w:t>1.1.7. Участие дошкольных образовательных учреждений в республиканских  грантовых программах «Воспитатель года», «Лучшая дошкольная образовательная организация», «Лучшая дошкольная организация по развитию здоровьесберегающей среды»</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ind w:left="284" w:hanging="284"/>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sz w:val="24"/>
                <w:szCs w:val="24"/>
              </w:rPr>
            </w:pPr>
            <w:r w:rsidRPr="007121FC">
              <w:rPr>
                <w:rFonts w:ascii="Times New Roman" w:hAnsi="Times New Roman"/>
                <w:sz w:val="24"/>
                <w:szCs w:val="24"/>
              </w:rPr>
              <w:t>1.1.8. Развитие школы раннего развития на базе учреждения дополнительного образования</w:t>
            </w:r>
          </w:p>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ind w:left="284" w:hanging="284"/>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center"/>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sz w:val="24"/>
                <w:szCs w:val="24"/>
              </w:rPr>
            </w:pPr>
            <w:r w:rsidRPr="007121FC">
              <w:rPr>
                <w:rFonts w:ascii="Times New Roman" w:hAnsi="Times New Roman"/>
                <w:sz w:val="24"/>
                <w:szCs w:val="24"/>
              </w:rPr>
              <w:t>1.1.9. Создание семейных детских садов</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2017-2030г.г.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 xml:space="preserve"> 1.2.</w:t>
            </w:r>
            <w:r w:rsidRPr="007121FC">
              <w:rPr>
                <w:rFonts w:ascii="Times New Roman" w:hAnsi="Times New Roman" w:cs="Times New Roman"/>
                <w:sz w:val="28"/>
                <w:szCs w:val="28"/>
                <w:lang w:eastAsia="ru-RU"/>
              </w:rPr>
              <w:t xml:space="preserve"> </w:t>
            </w:r>
            <w:r w:rsidRPr="007121FC">
              <w:rPr>
                <w:rFonts w:ascii="Times New Roman" w:hAnsi="Times New Roman" w:cs="Times New Roman"/>
                <w:b/>
                <w:bCs/>
                <w:sz w:val="24"/>
                <w:szCs w:val="24"/>
                <w:lang w:eastAsia="ru-RU"/>
              </w:rPr>
              <w:t>Здравоохранение – сохранение здоровья, развитие физкультуры и спорта, как одни из составляющих долголетия населения</w:t>
            </w: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1.2.1. Разработка мероприятий, направленных на снижение смертности населения ВМР</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1.2.2. Разработка мероприятий по охране труда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 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1.2.3. Выработка модели поведения, способствующей сохранению здоровья населения</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2016-2021г.г.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1.2.4. Модернизация системы здравоохранения</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2016-2021 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1.2.5. Повышение уровня доступности и качества услуг в области физической культуры и спорта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1.2.6. Пропаганда здорового образа жизни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1.2.7. Внедрение ВФСК ГТО</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до 2020г.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1.2.8. Обеспечение доступности занятий физической культурой и спортом для лиц с ограниченными возможностями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1.2.9. Проведение различных спартакиад среди всех категорий граждан</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1.2.10. Расширение и укрепление материально-технической базы физической культуры и спорта.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1.2.11. Создание военно-патриотического клуба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1.2.12. Создание условий для появления молодежных СОНКО</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 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rPr>
                <w:rFonts w:ascii="Times New Roman" w:hAnsi="Times New Roman" w:cs="Times New Roman"/>
                <w:sz w:val="24"/>
                <w:szCs w:val="24"/>
              </w:rPr>
            </w:pPr>
            <w:r w:rsidRPr="007121FC">
              <w:rPr>
                <w:rFonts w:ascii="Times New Roman" w:hAnsi="Times New Roman" w:cs="Times New Roman"/>
                <w:sz w:val="24"/>
                <w:szCs w:val="24"/>
              </w:rPr>
              <w:t>1.2.13. Поддержка одаренной молодежи, увеличение охвата молодежи, вовлеченной в научную и творческую деятельность</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 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numPr>
                <w:ilvl w:val="0"/>
                <w:numId w:val="22"/>
              </w:numPr>
              <w:autoSpaceDE w:val="0"/>
              <w:autoSpaceDN w:val="0"/>
              <w:adjustRightInd w:val="0"/>
              <w:ind w:left="132" w:firstLine="0"/>
              <w:contextualSpacing/>
              <w:jc w:val="both"/>
              <w:rPr>
                <w:rFonts w:ascii="Times New Roman" w:hAnsi="Times New Roman" w:cs="Times New Roman"/>
                <w:b/>
                <w:bCs/>
                <w:sz w:val="24"/>
                <w:szCs w:val="24"/>
              </w:rPr>
            </w:pPr>
            <w:r w:rsidRPr="007121FC">
              <w:rPr>
                <w:rFonts w:ascii="Times New Roman" w:hAnsi="Times New Roman" w:cs="Times New Roman"/>
                <w:b/>
                <w:bCs/>
                <w:sz w:val="24"/>
                <w:szCs w:val="24"/>
              </w:rPr>
              <w:t>Культура, доступная всем</w:t>
            </w:r>
          </w:p>
        </w:tc>
        <w:tc>
          <w:tcPr>
            <w:tcW w:w="6237" w:type="dxa"/>
            <w:vMerge w:val="restart"/>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eastAsia="Times New Roman" w:hAnsi="Times New Roman" w:cs="Times New Roman"/>
                <w:sz w:val="24"/>
                <w:szCs w:val="24"/>
                <w:lang w:eastAsia="ru-RU"/>
              </w:rPr>
              <w:t>1.3.1.Повышение качества и доступности предоставляемых услуг</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vMerge/>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1.3.2. У</w:t>
            </w:r>
            <w:r w:rsidRPr="007121FC">
              <w:rPr>
                <w:rFonts w:ascii="Times New Roman" w:eastAsia="Times New Roman" w:hAnsi="Times New Roman" w:cs="Times New Roman"/>
                <w:sz w:val="24"/>
                <w:szCs w:val="24"/>
                <w:lang w:eastAsia="ru-RU"/>
              </w:rPr>
              <w:t>величение количества посетителей культурно-массовых мероприятий</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eastAsia="Times New Roman" w:hAnsi="Times New Roman" w:cs="Times New Roman"/>
                <w:sz w:val="24"/>
                <w:szCs w:val="24"/>
                <w:lang w:eastAsia="ru-RU"/>
              </w:rPr>
              <w:t>1.3.3. Организация концертно-выставочной деятельности, формирование единого образовательного пространства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tabs>
                <w:tab w:val="left" w:pos="180"/>
              </w:tabs>
              <w:contextualSpacing/>
              <w:jc w:val="both"/>
              <w:rPr>
                <w:rFonts w:ascii="Times New Roman" w:eastAsia="Times New Roman" w:hAnsi="Times New Roman" w:cs="Times New Roman"/>
                <w:sz w:val="28"/>
                <w:szCs w:val="28"/>
                <w:lang w:eastAsia="ru-RU"/>
              </w:rPr>
            </w:pPr>
            <w:r w:rsidRPr="007121FC">
              <w:rPr>
                <w:rFonts w:ascii="Times New Roman" w:hAnsi="Times New Roman" w:cs="Times New Roman"/>
                <w:sz w:val="24"/>
                <w:szCs w:val="24"/>
              </w:rPr>
              <w:t>1.3.4.</w:t>
            </w:r>
            <w:r w:rsidRPr="007121FC">
              <w:rPr>
                <w:rFonts w:ascii="Times New Roman" w:eastAsia="Times New Roman" w:hAnsi="Times New Roman" w:cs="Times New Roman"/>
                <w:sz w:val="28"/>
                <w:szCs w:val="28"/>
                <w:lang w:eastAsia="ru-RU"/>
              </w:rPr>
              <w:t>У</w:t>
            </w:r>
            <w:r w:rsidRPr="007121FC">
              <w:rPr>
                <w:rFonts w:ascii="Times New Roman" w:eastAsia="Times New Roman" w:hAnsi="Times New Roman" w:cs="Times New Roman"/>
                <w:sz w:val="24"/>
                <w:szCs w:val="24"/>
                <w:lang w:eastAsia="ru-RU"/>
              </w:rPr>
              <w:t>величение доступности населению Верхнеуслонского муниципального района информации о деятельности учреждений культуры посредством использования информационных технологий и СМИ.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1.3.5. Продолжение д</w:t>
            </w:r>
            <w:r w:rsidRPr="007121FC">
              <w:rPr>
                <w:rFonts w:ascii="Times New Roman" w:eastAsia="Times New Roman" w:hAnsi="Times New Roman" w:cs="Times New Roman"/>
                <w:color w:val="000000"/>
                <w:sz w:val="24"/>
                <w:szCs w:val="24"/>
                <w:lang w:eastAsia="ru-RU"/>
              </w:rPr>
              <w:t>еятельности, направленной на развитие библиотек как многофункциональных, просветительских, информационных центров</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autoSpaceDE w:val="0"/>
              <w:autoSpaceDN w:val="0"/>
              <w:adjustRightInd w:val="0"/>
              <w:jc w:val="both"/>
              <w:rPr>
                <w:rFonts w:ascii="Times New Roman" w:eastAsia="Times New Roman" w:hAnsi="Times New Roman" w:cs="Times New Roman"/>
                <w:color w:val="000000"/>
                <w:sz w:val="28"/>
                <w:szCs w:val="28"/>
                <w:lang w:eastAsia="ru-RU"/>
              </w:rPr>
            </w:pPr>
            <w:r w:rsidRPr="007121FC">
              <w:rPr>
                <w:rFonts w:ascii="Times New Roman" w:hAnsi="Times New Roman" w:cs="Times New Roman"/>
                <w:sz w:val="24"/>
                <w:szCs w:val="24"/>
              </w:rPr>
              <w:t xml:space="preserve">1.3.6. Достижение </w:t>
            </w:r>
            <w:r w:rsidRPr="007121FC">
              <w:rPr>
                <w:rFonts w:ascii="Times New Roman" w:eastAsia="Times New Roman" w:hAnsi="Times New Roman" w:cs="Times New Roman"/>
                <w:color w:val="000000"/>
                <w:sz w:val="24"/>
                <w:szCs w:val="24"/>
                <w:lang w:eastAsia="ru-RU"/>
              </w:rPr>
              <w:t>доли помещений библиотек, находящихся в удовлетворительном состоянии -95%, доли технически-модернизированных библиотек -100 %. Достижение уровня сохранности и безопасности библиотек, обеспечение средствами технической и противопожарной безопасности - до 95 %.</w:t>
            </w:r>
            <w:r w:rsidRPr="007121FC">
              <w:rPr>
                <w:rFonts w:ascii="Times New Roman" w:eastAsia="Times New Roman" w:hAnsi="Times New Roman" w:cs="Times New Roman"/>
                <w:color w:val="000000"/>
                <w:sz w:val="28"/>
                <w:szCs w:val="28"/>
                <w:lang w:eastAsia="ru-RU"/>
              </w:rPr>
              <w:t xml:space="preserve"> </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numPr>
                <w:ilvl w:val="0"/>
                <w:numId w:val="22"/>
              </w:numPr>
              <w:autoSpaceDE w:val="0"/>
              <w:autoSpaceDN w:val="0"/>
              <w:adjustRightInd w:val="0"/>
              <w:contextualSpacing/>
              <w:jc w:val="both"/>
              <w:rPr>
                <w:rFonts w:ascii="Times New Roman" w:hAnsi="Times New Roman" w:cs="Times New Roman"/>
                <w:b/>
                <w:bCs/>
                <w:sz w:val="24"/>
                <w:szCs w:val="24"/>
              </w:rPr>
            </w:pPr>
            <w:r w:rsidRPr="007121FC">
              <w:rPr>
                <w:rFonts w:ascii="Times New Roman" w:hAnsi="Times New Roman" w:cs="Times New Roman"/>
                <w:b/>
                <w:bCs/>
                <w:sz w:val="24"/>
                <w:szCs w:val="24"/>
              </w:rPr>
              <w:t>Занятость, Рынок труда</w:t>
            </w: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1.4.1. Развитие программ профессиональной подготовки разного уровня, с привлечением молодежи.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1.4.2. Расширение программ самозанятости.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1.4.3. Дальнейшее снижение уровня безработицы</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rPr>
          <w:trHeight w:val="562"/>
        </w:trPr>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1.4.4. Обеспечение территориальной мобильности населения</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val="restart"/>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 Комфортное пространство – задел для развития человеческого капитала</w:t>
            </w:r>
          </w:p>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2.1.Развитие жилищно-коммунальной сферы и инфраструктуры</w:t>
            </w:r>
          </w:p>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2.2.Транспортная система</w:t>
            </w:r>
          </w:p>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outlineLvl w:val="4"/>
              <w:rPr>
                <w:rFonts w:ascii="Times New Roman" w:hAnsi="Times New Roman" w:cs="Times New Roman"/>
                <w:sz w:val="24"/>
                <w:szCs w:val="24"/>
              </w:rPr>
            </w:pPr>
            <w:r w:rsidRPr="007121FC">
              <w:rPr>
                <w:rFonts w:ascii="Times New Roman" w:hAnsi="Times New Roman" w:cs="Times New Roman"/>
                <w:sz w:val="24"/>
                <w:szCs w:val="24"/>
              </w:rPr>
              <w:t>2.1.1.</w:t>
            </w:r>
            <w:r w:rsidRPr="007121FC">
              <w:rPr>
                <w:sz w:val="24"/>
                <w:szCs w:val="24"/>
              </w:rPr>
              <w:t xml:space="preserve"> </w:t>
            </w:r>
            <w:r w:rsidRPr="007121FC">
              <w:rPr>
                <w:rFonts w:ascii="Times New Roman" w:hAnsi="Times New Roman" w:cs="Times New Roman"/>
                <w:sz w:val="24"/>
                <w:szCs w:val="24"/>
              </w:rPr>
              <w:t>строительство водозаборов, очистных сооружений, в рамках реализации республиканских программ, утверждение инвестиционных программ поставщиков услуг, как инструмента развития сетей;</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 xml:space="preserve">2.1.2.строительство сетей газоснабжения в рамках инвестиционных проектов ООО «Газпром трансгаз Казань»; </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2.1.3. Реализация мероприятий по ремонту, строительству и реконструкции (модернизации) имеющихся сетей для обеспечения качественным водоснабжением существующих улиц населенных пунктов, с учетом утвержденных схем водоснабжения и водоотведения (19 сельских поселений и г.Иннополис)</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 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 xml:space="preserve">2.1.4.Реализация мероприятий по повышению энергоэффективности муниципальных объектов (установка узлов учета теплоснабжения, электроснабжения уличного освещения, установка более энергоемких и эффективных котлов в учреждениях </w:t>
            </w:r>
            <w:r w:rsidRPr="007121FC">
              <w:rPr>
                <w:rFonts w:ascii="Times New Roman" w:hAnsi="Times New Roman" w:cs="Times New Roman"/>
                <w:sz w:val="24"/>
                <w:szCs w:val="24"/>
              </w:rPr>
              <w:lastRenderedPageBreak/>
              <w:t>района);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lastRenderedPageBreak/>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2.1.5.Строительство сетей электроснабжения, в том числе уличного освещения, в рамках инвестиционных проектов ОАО «Сетевая компания»;</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 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2.1.6.Ввод в эксплуатацию полигона ТБО близ села Макулово с мусоросортировочной линией и технологией переработки биологических отходов для снижения темпа заполнения карт полигонов и обеспечения вывозом ТБО.</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2017-2020г.г.</w:t>
            </w:r>
          </w:p>
        </w:tc>
      </w:tr>
      <w:tr w:rsidR="007121FC" w:rsidRPr="007121FC" w:rsidTr="00254E23">
        <w:trPr>
          <w:trHeight w:val="288"/>
        </w:trPr>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2.1.7. Реализация мероприятий по обеспечению пожарной безопасности.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rPr>
          <w:trHeight w:val="288"/>
        </w:trPr>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2.1.8. Достижение целевых показателей, установленных Указом Президента РФ от 07.05.2012г. №601 «Об основных направлениях совершенствования системы государственного управления» в части обеспечения качества, доступности и комфортности для граждан при предоставлении государственных и муниципальных услуг на базе МФЦ Верхнеуслонского района, в том числе для маломобильных групп населения</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2016-2018 г.г.</w:t>
            </w:r>
          </w:p>
        </w:tc>
      </w:tr>
      <w:tr w:rsidR="007121FC" w:rsidRPr="007121FC" w:rsidTr="00254E23">
        <w:trPr>
          <w:trHeight w:val="288"/>
        </w:trPr>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2.1.9. Оптимизация процедур и сокращение сроков предоставления муниципальных услуг для граждан района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rPr>
          <w:trHeight w:val="288"/>
        </w:trPr>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2.1.10. Создание эффективного механизма взаимодействия органов исполнительной власти района и МФЦ при оказании услуг гражданам района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 г.г.</w:t>
            </w:r>
          </w:p>
        </w:tc>
      </w:tr>
      <w:tr w:rsidR="007121FC" w:rsidRPr="007121FC" w:rsidTr="00254E23">
        <w:trPr>
          <w:trHeight w:val="288"/>
        </w:trPr>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2.1.11. Обеспечение предоставления всех видов услуг органов власти в МФЦ по принципу «одного окна», в том числе в сельских поселениях.</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 г.г.</w:t>
            </w:r>
          </w:p>
        </w:tc>
      </w:tr>
      <w:tr w:rsidR="007121FC" w:rsidRPr="007121FC" w:rsidTr="00254E23">
        <w:trPr>
          <w:trHeight w:val="288"/>
        </w:trPr>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contextualSpacing/>
              <w:jc w:val="both"/>
              <w:outlineLvl w:val="4"/>
              <w:rPr>
                <w:rFonts w:ascii="Times New Roman" w:hAnsi="Times New Roman" w:cs="Times New Roman"/>
                <w:sz w:val="24"/>
                <w:szCs w:val="24"/>
              </w:rPr>
            </w:pPr>
            <w:r w:rsidRPr="007121FC">
              <w:rPr>
                <w:rFonts w:ascii="Times New Roman" w:hAnsi="Times New Roman" w:cs="Times New Roman"/>
                <w:sz w:val="24"/>
                <w:szCs w:val="24"/>
              </w:rPr>
              <w:t xml:space="preserve">2.2.1.строительство дорожной сети; </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2.3.Индустрия туризма. Верхнеуслонский муниципальный район – новая туристическая жемчужина на территории Республики Татарстан</w:t>
            </w: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2.3.1.Развитие туристской инфраструктуры Верхнеуслонского муниципального района в том числе:</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развитие автомобильной, водной и воздушной инфраструктуры для туризма Верхнеуслонского муниципального района.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развитие сети гостиниц и иных средств коллективного размещения .</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2.3.2.Создание туристических продуктов в перспективных видах туризма и организация туристических маршрутов в том числе:</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xml:space="preserve">- строительство семейного тематического парка; </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2016-2020г.г.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развитие внутреннего и въездного туризма в Волжско-Камском бассейне Республики Татарстан «Пять ветров»;</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до 2020г.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строительство конно-спортивного комплекса «Аргамак»;</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2016-2018г.г.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строительство базы отдыха для речных сплавов и рыболовства со школой водолазов;</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2016-2020г.г.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инвестиционный проект с использованием водных ресурсов «Зилант»;</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строительство ландшафтно-исторического парка «Соколиная гора»;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2020-2030г.г.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организация площадки по кольцевым гонкам;</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2020-2030г.г.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расширение ООО «Свияжские холмы»;</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2016-2018г.г.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дальнейшее развитие малой авиации в лице центра беспилотников и Верхнеуслон</w:t>
            </w:r>
            <w:r w:rsidRPr="007121FC">
              <w:rPr>
                <w:rFonts w:ascii="Times New Roman" w:hAnsi="Times New Roman" w:cs="Times New Roman"/>
                <w:sz w:val="24"/>
                <w:szCs w:val="24"/>
                <w:lang w:val="en-US"/>
              </w:rPr>
              <w:t>c</w:t>
            </w:r>
            <w:r w:rsidRPr="007121FC">
              <w:rPr>
                <w:rFonts w:ascii="Times New Roman" w:hAnsi="Times New Roman" w:cs="Times New Roman"/>
                <w:sz w:val="24"/>
                <w:szCs w:val="24"/>
              </w:rPr>
              <w:t>кого аэроклуба;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развитие событийного туризма и организация новых маршрутов событийного туризма;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2020-2030г.г.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 организация веломаршрута Большие Меми-Канаш «О традициях чувашского народа»;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rPr>
              <w:t>2.3.3.Продвижение  туристического продукта на туристических рынках в том числе:</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rPr>
            </w:pPr>
            <w:r w:rsidRPr="007121FC">
              <w:rPr>
                <w:rFonts w:ascii="Times New Roman" w:hAnsi="Times New Roman" w:cs="Times New Roman"/>
                <w:sz w:val="24"/>
                <w:szCs w:val="24"/>
                <w:lang w:eastAsia="ru-RU"/>
              </w:rPr>
              <w:t>- разработка и создание сайта, его продвижение;</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lang w:eastAsia="ru-RU"/>
              </w:rPr>
            </w:pPr>
            <w:r w:rsidRPr="007121FC">
              <w:rPr>
                <w:rFonts w:ascii="Times New Roman" w:hAnsi="Times New Roman" w:cs="Times New Roman"/>
                <w:sz w:val="24"/>
                <w:szCs w:val="24"/>
                <w:lang w:eastAsia="ru-RU"/>
              </w:rPr>
              <w:t>- создание и выпуск рекламных  и информационных материалов по туристическим маршрутам района: листовок, проспектов, буклетов, брошюр, видеороликов, презентаций, портфолио, флаеров;</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lang w:eastAsia="ru-RU"/>
              </w:rPr>
            </w:pPr>
            <w:r w:rsidRPr="007121FC">
              <w:rPr>
                <w:rFonts w:ascii="Times New Roman" w:hAnsi="Times New Roman" w:cs="Times New Roman"/>
                <w:sz w:val="24"/>
                <w:szCs w:val="24"/>
                <w:lang w:eastAsia="ru-RU"/>
              </w:rPr>
              <w:t>- организация продажи сувенирной продукции местных мастеров-ремесленников на основных туристических маршрутах района;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lang w:eastAsia="ru-RU"/>
              </w:rPr>
            </w:pPr>
            <w:r w:rsidRPr="007121FC">
              <w:rPr>
                <w:rFonts w:ascii="Times New Roman" w:hAnsi="Times New Roman" w:cs="Times New Roman"/>
                <w:sz w:val="24"/>
                <w:szCs w:val="24"/>
                <w:lang w:eastAsia="ru-RU"/>
              </w:rPr>
              <w:t>- проведение рекламного тура по Верхнеуслонскому муниципальному району для представителей туристических фирм, компаний, агентств. Демонстрация туристических,  музейных и культурных возможностей района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val="restart"/>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3. Экономика и инновации</w:t>
            </w:r>
          </w:p>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3.1.Структура консолидированного бюджета ВМР</w:t>
            </w:r>
          </w:p>
        </w:tc>
        <w:tc>
          <w:tcPr>
            <w:tcW w:w="6237" w:type="dxa"/>
          </w:tcPr>
          <w:p w:rsidR="007121FC" w:rsidRPr="007121FC" w:rsidRDefault="007121FC" w:rsidP="007121FC">
            <w:pPr>
              <w:jc w:val="both"/>
              <w:rPr>
                <w:rFonts w:ascii="Times New Roman" w:hAnsi="Times New Roman" w:cs="Times New Roman"/>
                <w:sz w:val="24"/>
                <w:szCs w:val="24"/>
                <w:lang w:eastAsia="ru-RU"/>
              </w:rPr>
            </w:pPr>
            <w:r w:rsidRPr="007121FC">
              <w:rPr>
                <w:rFonts w:ascii="Times New Roman" w:hAnsi="Times New Roman" w:cs="Times New Roman"/>
                <w:sz w:val="24"/>
                <w:szCs w:val="24"/>
                <w:lang w:eastAsia="ru-RU"/>
              </w:rPr>
              <w:t>3.1.1.Рост фонда оплаты труда, дополнительные рабочие места.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lang w:eastAsia="ru-RU"/>
              </w:rPr>
            </w:pPr>
            <w:r w:rsidRPr="007121FC">
              <w:rPr>
                <w:rFonts w:ascii="Times New Roman" w:hAnsi="Times New Roman" w:cs="Times New Roman"/>
                <w:sz w:val="24"/>
                <w:szCs w:val="24"/>
                <w:lang w:eastAsia="ru-RU"/>
              </w:rPr>
              <w:t>3.1.2. Увеличение кадастровой стоимости земельных участков.</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hAnsi="Times New Roman" w:cs="Times New Roman"/>
                <w:sz w:val="24"/>
                <w:szCs w:val="24"/>
                <w:lang w:eastAsia="ru-RU"/>
              </w:rPr>
            </w:pPr>
            <w:r w:rsidRPr="007121FC">
              <w:rPr>
                <w:rFonts w:ascii="Times New Roman" w:hAnsi="Times New Roman" w:cs="Times New Roman"/>
                <w:sz w:val="24"/>
                <w:szCs w:val="24"/>
                <w:lang w:eastAsia="ru-RU"/>
              </w:rPr>
              <w:t>3.1.3. Увеличение кадастровой стоимости объектов недвижимости.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3.2. Развитие малого и среднего бизнеса</w:t>
            </w:r>
          </w:p>
        </w:tc>
        <w:tc>
          <w:tcPr>
            <w:tcW w:w="6237" w:type="dxa"/>
            <w:vAlign w:val="center"/>
          </w:tcPr>
          <w:p w:rsidR="007121FC" w:rsidRPr="007121FC" w:rsidRDefault="007121FC" w:rsidP="007121FC">
            <w:pPr>
              <w:snapToGrid w:val="0"/>
              <w:jc w:val="both"/>
              <w:rPr>
                <w:rFonts w:ascii="Times New Roman" w:hAnsi="Times New Roman" w:cs="Times New Roman"/>
                <w:sz w:val="24"/>
                <w:szCs w:val="24"/>
                <w:lang w:eastAsia="ru-RU"/>
              </w:rPr>
            </w:pPr>
            <w:r w:rsidRPr="007121FC">
              <w:rPr>
                <w:rFonts w:ascii="Times New Roman" w:hAnsi="Times New Roman" w:cs="Times New Roman"/>
                <w:sz w:val="24"/>
                <w:szCs w:val="24"/>
                <w:lang w:eastAsia="ru-RU"/>
              </w:rPr>
              <w:t>3.2.1. Расширение на территории ВМР производственного кластера, с упором на строительную индустрию;</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2016-2020г.г.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3.2.2. Увеличение доли малого и среднего бизнеса;</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3.2.3. Кооперация г. Иннополис с малым и средним бизнесом;</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3.2.4. Создание дополнительных рабочих мест</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3.2.5. Создание благоприятной среды, способствующей осуществлению предпринимательской деятельности.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3.2.6. Формирование инфраструктуры поддержки малого и среднего предпринимательства в целях оказания организационной, методической, консультационной помощи и информационных услуг.</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3.2.7. Содействие субъектам малого и среднего предпринимательства по участию в республиканских и федеральных программах.</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3.3. Агропромышленный комплекс ВМР</w:t>
            </w: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3.3.1.У</w:t>
            </w:r>
            <w:r w:rsidRPr="007121FC">
              <w:rPr>
                <w:rFonts w:ascii="Times New Roman" w:eastAsia="Times New Roman" w:hAnsi="Times New Roman" w:cs="Times New Roman"/>
                <w:sz w:val="24"/>
                <w:szCs w:val="24"/>
                <w:lang w:eastAsia="ru-RU"/>
              </w:rPr>
              <w:t>величение объемов продукции животноводства на основе повышения продуктивности скота и птицы в 1,5 раза к 2020году и в 3 раза к 2030 году.</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jc w:val="both"/>
              <w:rPr>
                <w:rFonts w:ascii="Times New Roman" w:eastAsia="Times New Roman" w:hAnsi="Times New Roman" w:cs="Times New Roman"/>
                <w:sz w:val="24"/>
                <w:szCs w:val="24"/>
                <w:lang w:eastAsia="ru-RU"/>
              </w:rPr>
            </w:pPr>
            <w:r w:rsidRPr="007121FC">
              <w:rPr>
                <w:rFonts w:ascii="Times New Roman" w:hAnsi="Times New Roman" w:cs="Times New Roman"/>
                <w:sz w:val="24"/>
                <w:szCs w:val="24"/>
              </w:rPr>
              <w:t>3.3.2.</w:t>
            </w:r>
            <w:r w:rsidRPr="007121FC">
              <w:rPr>
                <w:rFonts w:ascii="Times New Roman" w:eastAsia="Times New Roman" w:hAnsi="Times New Roman" w:cs="Times New Roman"/>
                <w:sz w:val="28"/>
                <w:szCs w:val="28"/>
                <w:lang w:eastAsia="ru-RU"/>
              </w:rPr>
              <w:t xml:space="preserve"> </w:t>
            </w:r>
            <w:r w:rsidRPr="007121FC">
              <w:rPr>
                <w:rFonts w:ascii="Times New Roman" w:eastAsia="Times New Roman" w:hAnsi="Times New Roman" w:cs="Times New Roman"/>
                <w:sz w:val="24"/>
                <w:szCs w:val="24"/>
                <w:lang w:eastAsia="ru-RU"/>
              </w:rPr>
              <w:t>Увеличение объемов продукции растениеводства на основе повышения урожайности сельскохозяйственных культур;</w:t>
            </w:r>
          </w:p>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eastAsia="Times New Roman" w:hAnsi="Times New Roman" w:cs="Times New Roman"/>
                <w:sz w:val="24"/>
                <w:szCs w:val="24"/>
                <w:lang w:eastAsia="ru-RU"/>
              </w:rPr>
              <w:t>Повышение уровня потребления основных видов сельскохозяйственной продукции и продовольствия их доступности и экологической безопасности для населения.</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3.3.3.</w:t>
            </w:r>
            <w:r w:rsidRPr="007121FC">
              <w:rPr>
                <w:rFonts w:ascii="Times New Roman" w:eastAsia="Times New Roman" w:hAnsi="Times New Roman" w:cs="Times New Roman"/>
                <w:sz w:val="24"/>
                <w:szCs w:val="24"/>
                <w:lang w:eastAsia="ru-RU"/>
              </w:rPr>
              <w:t xml:space="preserve">Улучшение обеспеченности сельскохозяйственных товаропроизводителей современными видами </w:t>
            </w:r>
            <w:r w:rsidRPr="007121FC">
              <w:rPr>
                <w:rFonts w:ascii="Times New Roman" w:eastAsia="Times New Roman" w:hAnsi="Times New Roman" w:cs="Times New Roman"/>
                <w:sz w:val="24"/>
                <w:szCs w:val="24"/>
                <w:lang w:eastAsia="ru-RU"/>
              </w:rPr>
              <w:lastRenderedPageBreak/>
              <w:t>сельскохозяйственной техники и материальными ресурсами.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lastRenderedPageBreak/>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3.3.4.</w:t>
            </w:r>
            <w:r w:rsidRPr="007121FC">
              <w:rPr>
                <w:rFonts w:ascii="Times New Roman" w:eastAsia="Times New Roman" w:hAnsi="Times New Roman" w:cs="Times New Roman"/>
                <w:sz w:val="28"/>
                <w:szCs w:val="28"/>
                <w:lang w:eastAsia="ru-RU"/>
              </w:rPr>
              <w:t xml:space="preserve"> </w:t>
            </w:r>
            <w:r w:rsidRPr="007121FC">
              <w:rPr>
                <w:rFonts w:ascii="Times New Roman" w:eastAsia="Times New Roman" w:hAnsi="Times New Roman" w:cs="Times New Roman"/>
                <w:sz w:val="24"/>
                <w:szCs w:val="24"/>
                <w:lang w:eastAsia="ru-RU"/>
              </w:rPr>
              <w:t>Создание условий для увеличения создания крестьянских (фермерских) хозяйств, семейных животноводческих ферм, сельскохозяйственных потребительских кооперативов за счет грантовой поддержки.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3.3.5.</w:t>
            </w:r>
            <w:r w:rsidRPr="007121FC">
              <w:rPr>
                <w:rFonts w:ascii="Times New Roman" w:eastAsia="Times New Roman" w:hAnsi="Times New Roman" w:cs="Times New Roman"/>
                <w:sz w:val="24"/>
                <w:szCs w:val="24"/>
                <w:lang w:eastAsia="ru-RU"/>
              </w:rPr>
              <w:t>Расширение рынка сбыта готовой сельскохозяйственной продукции.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3.3.6. Производство экологически чистой продукции мясного и молочного животноводства КФХ и дальнейшая ее реализация в г. Иннополис</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val="restart"/>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3.4. Создание и развитие агропромышленных площадок</w:t>
            </w: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 xml:space="preserve">3.4.1. Создание и развитие агропромышленной площадки в д.Воробьевка ВМР </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2017-2022г.г.</w:t>
            </w:r>
          </w:p>
        </w:tc>
      </w:tr>
      <w:tr w:rsidR="007121FC" w:rsidRPr="007121FC" w:rsidTr="00254E23">
        <w:tc>
          <w:tcPr>
            <w:tcW w:w="3696" w:type="dxa"/>
            <w:vMerge/>
            <w:shd w:val="clear" w:color="auto" w:fill="C2D69B" w:themeFill="accent3" w:themeFillTint="99"/>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2791" w:type="dxa"/>
            <w:vMerge/>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p>
        </w:tc>
        <w:tc>
          <w:tcPr>
            <w:tcW w:w="6237" w:type="dxa"/>
          </w:tcPr>
          <w:p w:rsidR="007121FC" w:rsidRPr="007121FC" w:rsidRDefault="007121FC" w:rsidP="007121FC">
            <w:pPr>
              <w:widowControl w:val="0"/>
              <w:autoSpaceDE w:val="0"/>
              <w:autoSpaceDN w:val="0"/>
              <w:adjustRightInd w:val="0"/>
              <w:jc w:val="both"/>
              <w:rPr>
                <w:rFonts w:ascii="Times New Roman" w:hAnsi="Times New Roman" w:cs="Times New Roman"/>
                <w:sz w:val="24"/>
                <w:szCs w:val="24"/>
              </w:rPr>
            </w:pPr>
            <w:r w:rsidRPr="007121FC">
              <w:rPr>
                <w:rFonts w:ascii="Times New Roman" w:hAnsi="Times New Roman" w:cs="Times New Roman"/>
                <w:sz w:val="24"/>
                <w:szCs w:val="24"/>
              </w:rPr>
              <w:t>3.4.2 Тесное и плодотворное сотрудничество КФХ района с вновь создаваемыми агропромышленными площадками.</w:t>
            </w:r>
          </w:p>
        </w:tc>
        <w:tc>
          <w:tcPr>
            <w:tcW w:w="2126" w:type="dxa"/>
          </w:tcPr>
          <w:p w:rsidR="007121FC" w:rsidRPr="007121FC" w:rsidRDefault="007121FC" w:rsidP="007121FC">
            <w:pPr>
              <w:widowControl w:val="0"/>
              <w:autoSpaceDE w:val="0"/>
              <w:autoSpaceDN w:val="0"/>
              <w:adjustRightInd w:val="0"/>
              <w:jc w:val="both"/>
              <w:rPr>
                <w:rFonts w:ascii="Times New Roman" w:hAnsi="Times New Roman" w:cs="Times New Roman"/>
                <w:b/>
                <w:bCs/>
                <w:sz w:val="24"/>
                <w:szCs w:val="24"/>
              </w:rPr>
            </w:pPr>
            <w:r w:rsidRPr="007121FC">
              <w:rPr>
                <w:rFonts w:ascii="Times New Roman" w:hAnsi="Times New Roman" w:cs="Times New Roman"/>
                <w:b/>
                <w:bCs/>
                <w:sz w:val="24"/>
                <w:szCs w:val="24"/>
              </w:rPr>
              <w:t>2016-2030г.г.</w:t>
            </w:r>
          </w:p>
        </w:tc>
      </w:tr>
    </w:tbl>
    <w:p w:rsidR="007121FC" w:rsidRPr="007121FC" w:rsidRDefault="007121FC" w:rsidP="007121FC">
      <w:pPr>
        <w:autoSpaceDE w:val="0"/>
        <w:autoSpaceDN w:val="0"/>
        <w:adjustRightInd w:val="0"/>
        <w:spacing w:after="0" w:line="360" w:lineRule="auto"/>
        <w:jc w:val="both"/>
        <w:rPr>
          <w:rFonts w:ascii="Times New Roman" w:eastAsia="Times New Roman" w:hAnsi="Times New Roman" w:cs="Times New Roman"/>
          <w:b/>
          <w:bCs/>
          <w:color w:val="000000"/>
          <w:sz w:val="28"/>
          <w:szCs w:val="28"/>
          <w:u w:val="single"/>
          <w:lang w:eastAsia="ru-RU"/>
        </w:rPr>
      </w:pPr>
    </w:p>
    <w:p w:rsidR="007121FC" w:rsidRDefault="007121FC"/>
    <w:p w:rsidR="007121FC" w:rsidRDefault="007121FC"/>
    <w:p w:rsidR="007121FC" w:rsidRDefault="007121FC"/>
    <w:p w:rsidR="007121FC" w:rsidRDefault="007121FC"/>
    <w:sectPr w:rsidR="007121FC" w:rsidSect="007121FC">
      <w:pgSz w:w="11905" w:h="16838"/>
      <w:pgMar w:top="992" w:right="851" w:bottom="1134"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00F" w:rsidRDefault="0070600F">
      <w:pPr>
        <w:spacing w:after="0" w:line="240" w:lineRule="auto"/>
      </w:pPr>
      <w:r>
        <w:separator/>
      </w:r>
    </w:p>
  </w:endnote>
  <w:endnote w:type="continuationSeparator" w:id="0">
    <w:p w:rsidR="0070600F" w:rsidRDefault="00706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953962"/>
      <w:docPartObj>
        <w:docPartGallery w:val="Page Numbers (Bottom of Page)"/>
        <w:docPartUnique/>
      </w:docPartObj>
    </w:sdtPr>
    <w:sdtEndPr/>
    <w:sdtContent>
      <w:p w:rsidR="00257D74" w:rsidRDefault="007121FC" w:rsidP="00B32E0E">
        <w:pPr>
          <w:pStyle w:val="ac"/>
          <w:jc w:val="center"/>
        </w:pPr>
        <w:r>
          <w:fldChar w:fldCharType="begin"/>
        </w:r>
        <w:r>
          <w:instrText>PAGE   \* MERGEFORMAT</w:instrText>
        </w:r>
        <w:r>
          <w:fldChar w:fldCharType="separate"/>
        </w:r>
        <w:r w:rsidR="00254299">
          <w:rPr>
            <w:noProof/>
          </w:rPr>
          <w:t>37</w:t>
        </w:r>
        <w:r>
          <w:fldChar w:fldCharType="end"/>
        </w:r>
      </w:p>
    </w:sdtContent>
  </w:sdt>
  <w:p w:rsidR="00257D74" w:rsidRDefault="0070600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00F" w:rsidRDefault="0070600F">
      <w:pPr>
        <w:spacing w:after="0" w:line="240" w:lineRule="auto"/>
      </w:pPr>
      <w:r>
        <w:separator/>
      </w:r>
    </w:p>
  </w:footnote>
  <w:footnote w:type="continuationSeparator" w:id="0">
    <w:p w:rsidR="0070600F" w:rsidRDefault="007060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906"/>
    <w:multiLevelType w:val="hybridMultilevel"/>
    <w:tmpl w:val="08F860AA"/>
    <w:lvl w:ilvl="0" w:tplc="83F6E61A">
      <w:start w:val="1"/>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35E51BD"/>
    <w:multiLevelType w:val="hybridMultilevel"/>
    <w:tmpl w:val="0F209858"/>
    <w:lvl w:ilvl="0" w:tplc="F6FA581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D4565D"/>
    <w:multiLevelType w:val="hybridMultilevel"/>
    <w:tmpl w:val="F73C6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C27026"/>
    <w:multiLevelType w:val="hybridMultilevel"/>
    <w:tmpl w:val="60BC9C0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124C1BA0"/>
    <w:multiLevelType w:val="hybridMultilevel"/>
    <w:tmpl w:val="9DC08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547385"/>
    <w:multiLevelType w:val="hybridMultilevel"/>
    <w:tmpl w:val="574EA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2C6D31"/>
    <w:multiLevelType w:val="hybridMultilevel"/>
    <w:tmpl w:val="A2A2C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1679DF"/>
    <w:multiLevelType w:val="multilevel"/>
    <w:tmpl w:val="1ACEC14A"/>
    <w:lvl w:ilvl="0">
      <w:start w:val="1"/>
      <w:numFmt w:val="decimal"/>
      <w:lvlText w:val="%1."/>
      <w:lvlJc w:val="left"/>
      <w:pPr>
        <w:ind w:left="1020" w:hanging="360"/>
      </w:pPr>
    </w:lvl>
    <w:lvl w:ilvl="1">
      <w:start w:val="2"/>
      <w:numFmt w:val="decimal"/>
      <w:isLgl/>
      <w:lvlText w:val="%1.%2."/>
      <w:lvlJc w:val="left"/>
      <w:pPr>
        <w:ind w:left="10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8" w15:restartNumberingAfterBreak="0">
    <w:nsid w:val="1FA1085C"/>
    <w:multiLevelType w:val="multilevel"/>
    <w:tmpl w:val="4BD0DCD6"/>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2A847F5"/>
    <w:multiLevelType w:val="hybridMultilevel"/>
    <w:tmpl w:val="8DC43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617F00"/>
    <w:multiLevelType w:val="hybridMultilevel"/>
    <w:tmpl w:val="F2D8125E"/>
    <w:lvl w:ilvl="0" w:tplc="BFACDED2">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4D399D"/>
    <w:multiLevelType w:val="hybridMultilevel"/>
    <w:tmpl w:val="0B68D50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2902597B"/>
    <w:multiLevelType w:val="hybridMultilevel"/>
    <w:tmpl w:val="065EA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915CF5"/>
    <w:multiLevelType w:val="multilevel"/>
    <w:tmpl w:val="D7069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A45660D"/>
    <w:multiLevelType w:val="hybridMultilevel"/>
    <w:tmpl w:val="2996A6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EC626E"/>
    <w:multiLevelType w:val="multilevel"/>
    <w:tmpl w:val="D994C6BE"/>
    <w:lvl w:ilvl="0">
      <w:start w:val="1"/>
      <w:numFmt w:val="decimal"/>
      <w:lvlText w:val="%1."/>
      <w:lvlJc w:val="left"/>
      <w:pPr>
        <w:ind w:left="2055" w:hanging="1335"/>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2F730396"/>
    <w:multiLevelType w:val="hybridMultilevel"/>
    <w:tmpl w:val="9D1A5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4565F3"/>
    <w:multiLevelType w:val="hybridMultilevel"/>
    <w:tmpl w:val="F202BBC4"/>
    <w:lvl w:ilvl="0" w:tplc="E2FA46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611399"/>
    <w:multiLevelType w:val="hybridMultilevel"/>
    <w:tmpl w:val="2196D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0351FE"/>
    <w:multiLevelType w:val="hybridMultilevel"/>
    <w:tmpl w:val="8D02F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F02FEA"/>
    <w:multiLevelType w:val="hybridMultilevel"/>
    <w:tmpl w:val="065EA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857B4A"/>
    <w:multiLevelType w:val="hybridMultilevel"/>
    <w:tmpl w:val="18922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E77804"/>
    <w:multiLevelType w:val="hybridMultilevel"/>
    <w:tmpl w:val="FC4EC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F773FA"/>
    <w:multiLevelType w:val="multilevel"/>
    <w:tmpl w:val="6B2E43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B996F28"/>
    <w:multiLevelType w:val="hybridMultilevel"/>
    <w:tmpl w:val="3FC01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3A0DA1"/>
    <w:multiLevelType w:val="hybridMultilevel"/>
    <w:tmpl w:val="238E5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BB4987"/>
    <w:multiLevelType w:val="hybridMultilevel"/>
    <w:tmpl w:val="EFB69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7E46A2"/>
    <w:multiLevelType w:val="hybridMultilevel"/>
    <w:tmpl w:val="10501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F82F77"/>
    <w:multiLevelType w:val="hybridMultilevel"/>
    <w:tmpl w:val="27B6E8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4AE4D9E"/>
    <w:multiLevelType w:val="hybridMultilevel"/>
    <w:tmpl w:val="F1E8D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9724E6"/>
    <w:multiLevelType w:val="hybridMultilevel"/>
    <w:tmpl w:val="A7BC48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E11063C"/>
    <w:multiLevelType w:val="hybridMultilevel"/>
    <w:tmpl w:val="A1B8C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D037E0"/>
    <w:multiLevelType w:val="hybridMultilevel"/>
    <w:tmpl w:val="860848B0"/>
    <w:lvl w:ilvl="0" w:tplc="E2FA46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363F2B"/>
    <w:multiLevelType w:val="hybridMultilevel"/>
    <w:tmpl w:val="012655EE"/>
    <w:lvl w:ilvl="0" w:tplc="E2FA46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E8722D"/>
    <w:multiLevelType w:val="hybridMultilevel"/>
    <w:tmpl w:val="10501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9F56E5"/>
    <w:multiLevelType w:val="hybridMultilevel"/>
    <w:tmpl w:val="9DAEA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9E1CC7"/>
    <w:multiLevelType w:val="hybridMultilevel"/>
    <w:tmpl w:val="5F3AA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1A34FE"/>
    <w:multiLevelType w:val="hybridMultilevel"/>
    <w:tmpl w:val="DB70D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6705BB"/>
    <w:multiLevelType w:val="hybridMultilevel"/>
    <w:tmpl w:val="E97CC7D6"/>
    <w:lvl w:ilvl="0" w:tplc="CA9691D0">
      <w:start w:val="1"/>
      <w:numFmt w:val="bullet"/>
      <w:lvlText w:val="-"/>
      <w:lvlJc w:val="left"/>
      <w:pPr>
        <w:ind w:left="3905" w:hanging="360"/>
      </w:pPr>
      <w:rPr>
        <w:rFonts w:ascii="Courier New" w:hAnsi="Courier New"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39" w15:restartNumberingAfterBreak="0">
    <w:nsid w:val="70D62218"/>
    <w:multiLevelType w:val="hybridMultilevel"/>
    <w:tmpl w:val="7004A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1ED61A5"/>
    <w:multiLevelType w:val="hybridMultilevel"/>
    <w:tmpl w:val="8CDAE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9B413B"/>
    <w:multiLevelType w:val="hybridMultilevel"/>
    <w:tmpl w:val="AB0C7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6B7CEF"/>
    <w:multiLevelType w:val="hybridMultilevel"/>
    <w:tmpl w:val="3F261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963BD3"/>
    <w:multiLevelType w:val="hybridMultilevel"/>
    <w:tmpl w:val="2410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D50C59"/>
    <w:multiLevelType w:val="hybridMultilevel"/>
    <w:tmpl w:val="CE867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A77EC7"/>
    <w:multiLevelType w:val="hybridMultilevel"/>
    <w:tmpl w:val="CA9A2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7"/>
  </w:num>
  <w:num w:numId="3">
    <w:abstractNumId w:val="29"/>
  </w:num>
  <w:num w:numId="4">
    <w:abstractNumId w:val="5"/>
  </w:num>
  <w:num w:numId="5">
    <w:abstractNumId w:val="35"/>
  </w:num>
  <w:num w:numId="6">
    <w:abstractNumId w:val="18"/>
  </w:num>
  <w:num w:numId="7">
    <w:abstractNumId w:val="42"/>
  </w:num>
  <w:num w:numId="8">
    <w:abstractNumId w:val="31"/>
  </w:num>
  <w:num w:numId="9">
    <w:abstractNumId w:val="0"/>
  </w:num>
  <w:num w:numId="10">
    <w:abstractNumId w:val="10"/>
  </w:num>
  <w:num w:numId="11">
    <w:abstractNumId w:val="7"/>
  </w:num>
  <w:num w:numId="12">
    <w:abstractNumId w:val="16"/>
  </w:num>
  <w:num w:numId="13">
    <w:abstractNumId w:val="6"/>
  </w:num>
  <w:num w:numId="14">
    <w:abstractNumId w:val="9"/>
  </w:num>
  <w:num w:numId="15">
    <w:abstractNumId w:val="41"/>
  </w:num>
  <w:num w:numId="16">
    <w:abstractNumId w:val="25"/>
  </w:num>
  <w:num w:numId="17">
    <w:abstractNumId w:val="39"/>
  </w:num>
  <w:num w:numId="18">
    <w:abstractNumId w:val="40"/>
  </w:num>
  <w:num w:numId="19">
    <w:abstractNumId w:val="36"/>
  </w:num>
  <w:num w:numId="20">
    <w:abstractNumId w:val="44"/>
  </w:num>
  <w:num w:numId="21">
    <w:abstractNumId w:val="22"/>
  </w:num>
  <w:num w:numId="22">
    <w:abstractNumId w:val="26"/>
  </w:num>
  <w:num w:numId="23">
    <w:abstractNumId w:val="38"/>
  </w:num>
  <w:num w:numId="24">
    <w:abstractNumId w:val="11"/>
  </w:num>
  <w:num w:numId="25">
    <w:abstractNumId w:val="43"/>
  </w:num>
  <w:num w:numId="26">
    <w:abstractNumId w:val="1"/>
  </w:num>
  <w:num w:numId="27">
    <w:abstractNumId w:val="33"/>
  </w:num>
  <w:num w:numId="28">
    <w:abstractNumId w:val="17"/>
  </w:num>
  <w:num w:numId="29">
    <w:abstractNumId w:val="32"/>
  </w:num>
  <w:num w:numId="30">
    <w:abstractNumId w:val="30"/>
  </w:num>
  <w:num w:numId="31">
    <w:abstractNumId w:val="28"/>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4"/>
  </w:num>
  <w:num w:numId="35">
    <w:abstractNumId w:val="14"/>
  </w:num>
  <w:num w:numId="36">
    <w:abstractNumId w:val="27"/>
  </w:num>
  <w:num w:numId="37">
    <w:abstractNumId w:val="34"/>
  </w:num>
  <w:num w:numId="38">
    <w:abstractNumId w:val="20"/>
  </w:num>
  <w:num w:numId="39">
    <w:abstractNumId w:val="12"/>
  </w:num>
  <w:num w:numId="40">
    <w:abstractNumId w:val="23"/>
  </w:num>
  <w:num w:numId="41">
    <w:abstractNumId w:val="4"/>
  </w:num>
  <w:num w:numId="42">
    <w:abstractNumId w:val="8"/>
  </w:num>
  <w:num w:numId="43">
    <w:abstractNumId w:val="45"/>
  </w:num>
  <w:num w:numId="44">
    <w:abstractNumId w:val="21"/>
  </w:num>
  <w:num w:numId="45">
    <w:abstractNumId w:val="19"/>
  </w:num>
  <w:num w:numId="46">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7A"/>
    <w:rsid w:val="000D387A"/>
    <w:rsid w:val="00254299"/>
    <w:rsid w:val="0070600F"/>
    <w:rsid w:val="007121FC"/>
    <w:rsid w:val="00B65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2FD28-EA28-4EDA-BE36-BCDBF625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D387A"/>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1"/>
    <w:next w:val="a"/>
    <w:link w:val="20"/>
    <w:uiPriority w:val="99"/>
    <w:qFormat/>
    <w:rsid w:val="000D387A"/>
    <w:pPr>
      <w:outlineLvl w:val="1"/>
    </w:pPr>
  </w:style>
  <w:style w:type="paragraph" w:styleId="3">
    <w:name w:val="heading 3"/>
    <w:basedOn w:val="2"/>
    <w:next w:val="a"/>
    <w:link w:val="30"/>
    <w:uiPriority w:val="99"/>
    <w:qFormat/>
    <w:rsid w:val="000D387A"/>
    <w:pPr>
      <w:outlineLvl w:val="2"/>
    </w:pPr>
  </w:style>
  <w:style w:type="paragraph" w:styleId="4">
    <w:name w:val="heading 4"/>
    <w:basedOn w:val="3"/>
    <w:next w:val="a"/>
    <w:link w:val="40"/>
    <w:uiPriority w:val="9"/>
    <w:qFormat/>
    <w:rsid w:val="000D387A"/>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387A"/>
    <w:rPr>
      <w:rFonts w:ascii="Arial" w:eastAsiaTheme="minorEastAsia" w:hAnsi="Arial" w:cs="Arial"/>
      <w:b/>
      <w:bCs/>
      <w:color w:val="26282F"/>
      <w:sz w:val="24"/>
      <w:szCs w:val="24"/>
      <w:lang w:eastAsia="ru-RU"/>
    </w:rPr>
  </w:style>
  <w:style w:type="character" w:customStyle="1" w:styleId="20">
    <w:name w:val="Заголовок 2 Знак"/>
    <w:basedOn w:val="a0"/>
    <w:link w:val="2"/>
    <w:uiPriority w:val="99"/>
    <w:rsid w:val="000D387A"/>
    <w:rPr>
      <w:rFonts w:ascii="Arial" w:eastAsiaTheme="minorEastAsia" w:hAnsi="Arial" w:cs="Arial"/>
      <w:b/>
      <w:bCs/>
      <w:color w:val="26282F"/>
      <w:sz w:val="24"/>
      <w:szCs w:val="24"/>
      <w:lang w:eastAsia="ru-RU"/>
    </w:rPr>
  </w:style>
  <w:style w:type="character" w:customStyle="1" w:styleId="30">
    <w:name w:val="Заголовок 3 Знак"/>
    <w:basedOn w:val="a0"/>
    <w:link w:val="3"/>
    <w:uiPriority w:val="99"/>
    <w:rsid w:val="000D387A"/>
    <w:rPr>
      <w:rFonts w:ascii="Arial" w:eastAsiaTheme="minorEastAsia" w:hAnsi="Arial" w:cs="Arial"/>
      <w:b/>
      <w:bCs/>
      <w:color w:val="26282F"/>
      <w:sz w:val="24"/>
      <w:szCs w:val="24"/>
      <w:lang w:eastAsia="ru-RU"/>
    </w:rPr>
  </w:style>
  <w:style w:type="character" w:customStyle="1" w:styleId="40">
    <w:name w:val="Заголовок 4 Знак"/>
    <w:basedOn w:val="a0"/>
    <w:link w:val="4"/>
    <w:uiPriority w:val="9"/>
    <w:rsid w:val="000D387A"/>
    <w:rPr>
      <w:rFonts w:ascii="Arial" w:eastAsiaTheme="minorEastAsia" w:hAnsi="Arial" w:cs="Arial"/>
      <w:b/>
      <w:bCs/>
      <w:color w:val="26282F"/>
      <w:sz w:val="24"/>
      <w:szCs w:val="24"/>
      <w:lang w:eastAsia="ru-RU"/>
    </w:rPr>
  </w:style>
  <w:style w:type="paragraph" w:styleId="a3">
    <w:name w:val="Balloon Text"/>
    <w:basedOn w:val="a"/>
    <w:link w:val="a4"/>
    <w:uiPriority w:val="99"/>
    <w:semiHidden/>
    <w:unhideWhenUsed/>
    <w:rsid w:val="000D3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387A"/>
    <w:rPr>
      <w:rFonts w:ascii="Tahoma" w:hAnsi="Tahoma" w:cs="Tahoma"/>
      <w:sz w:val="16"/>
      <w:szCs w:val="16"/>
    </w:rPr>
  </w:style>
  <w:style w:type="paragraph" w:styleId="a5">
    <w:name w:val="List Paragraph"/>
    <w:basedOn w:val="a"/>
    <w:link w:val="a6"/>
    <w:uiPriority w:val="34"/>
    <w:qFormat/>
    <w:rsid w:val="000D387A"/>
    <w:pPr>
      <w:ind w:left="720"/>
      <w:contextualSpacing/>
    </w:pPr>
    <w:rPr>
      <w:rFonts w:ascii="Calibri" w:eastAsia="Calibri" w:hAnsi="Calibri" w:cs="Times New Roman"/>
    </w:rPr>
  </w:style>
  <w:style w:type="paragraph" w:customStyle="1" w:styleId="ConsPlusNormal">
    <w:name w:val="ConsPlusNormal"/>
    <w:rsid w:val="000D387A"/>
    <w:pPr>
      <w:autoSpaceDE w:val="0"/>
      <w:autoSpaceDN w:val="0"/>
      <w:adjustRightInd w:val="0"/>
      <w:spacing w:after="0" w:line="240" w:lineRule="auto"/>
    </w:pPr>
    <w:rPr>
      <w:rFonts w:ascii="Times New Roman" w:hAnsi="Times New Roman" w:cs="Times New Roman"/>
      <w:sz w:val="28"/>
      <w:szCs w:val="28"/>
    </w:rPr>
  </w:style>
  <w:style w:type="paragraph" w:styleId="a7">
    <w:name w:val="No Spacing"/>
    <w:uiPriority w:val="1"/>
    <w:qFormat/>
    <w:rsid w:val="000D387A"/>
    <w:pPr>
      <w:spacing w:after="0" w:line="240" w:lineRule="auto"/>
    </w:pPr>
  </w:style>
  <w:style w:type="paragraph" w:customStyle="1" w:styleId="headertext">
    <w:name w:val="headertext"/>
    <w:basedOn w:val="a"/>
    <w:rsid w:val="000D38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0D38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0D387A"/>
    <w:rPr>
      <w:color w:val="0000FF"/>
      <w:u w:val="single"/>
    </w:rPr>
  </w:style>
  <w:style w:type="character" w:customStyle="1" w:styleId="namedoc">
    <w:name w:val="namedoc"/>
    <w:basedOn w:val="a0"/>
    <w:rsid w:val="000D387A"/>
  </w:style>
  <w:style w:type="paragraph" w:styleId="a9">
    <w:name w:val="Normal (Web)"/>
    <w:aliases w:val="Обычный (Web)"/>
    <w:basedOn w:val="a"/>
    <w:uiPriority w:val="99"/>
    <w:unhideWhenUsed/>
    <w:rsid w:val="000D38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0D387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D387A"/>
  </w:style>
  <w:style w:type="paragraph" w:styleId="ac">
    <w:name w:val="footer"/>
    <w:basedOn w:val="a"/>
    <w:link w:val="ad"/>
    <w:uiPriority w:val="99"/>
    <w:unhideWhenUsed/>
    <w:rsid w:val="000D387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D387A"/>
  </w:style>
  <w:style w:type="numbering" w:customStyle="1" w:styleId="11">
    <w:name w:val="Нет списка1"/>
    <w:next w:val="a2"/>
    <w:uiPriority w:val="99"/>
    <w:semiHidden/>
    <w:unhideWhenUsed/>
    <w:rsid w:val="000D387A"/>
  </w:style>
  <w:style w:type="character" w:customStyle="1" w:styleId="ae">
    <w:name w:val="Цветовое выделение"/>
    <w:uiPriority w:val="99"/>
    <w:rsid w:val="000D387A"/>
    <w:rPr>
      <w:b/>
      <w:bCs/>
      <w:color w:val="26282F"/>
    </w:rPr>
  </w:style>
  <w:style w:type="character" w:customStyle="1" w:styleId="af">
    <w:name w:val="Гипертекстовая ссылка"/>
    <w:basedOn w:val="ae"/>
    <w:uiPriority w:val="99"/>
    <w:rsid w:val="000D387A"/>
    <w:rPr>
      <w:b/>
      <w:bCs/>
      <w:color w:val="106BBE"/>
    </w:rPr>
  </w:style>
  <w:style w:type="character" w:customStyle="1" w:styleId="af0">
    <w:name w:val="Активная гипертекстовая ссылка"/>
    <w:basedOn w:val="af"/>
    <w:uiPriority w:val="99"/>
    <w:rsid w:val="000D387A"/>
    <w:rPr>
      <w:b/>
      <w:bCs/>
      <w:color w:val="106BBE"/>
      <w:u w:val="single"/>
    </w:rPr>
  </w:style>
  <w:style w:type="paragraph" w:customStyle="1" w:styleId="af1">
    <w:name w:val="Внимание"/>
    <w:basedOn w:val="a"/>
    <w:next w:val="a"/>
    <w:uiPriority w:val="99"/>
    <w:rsid w:val="000D387A"/>
    <w:pPr>
      <w:widowControl w:val="0"/>
      <w:autoSpaceDE w:val="0"/>
      <w:autoSpaceDN w:val="0"/>
      <w:adjustRightInd w:val="0"/>
      <w:spacing w:before="240" w:after="240" w:line="240" w:lineRule="auto"/>
      <w:ind w:left="420" w:right="420" w:firstLine="300"/>
      <w:jc w:val="both"/>
    </w:pPr>
    <w:rPr>
      <w:rFonts w:ascii="Arial" w:eastAsiaTheme="minorEastAsia" w:hAnsi="Arial" w:cs="Arial"/>
      <w:sz w:val="24"/>
      <w:szCs w:val="24"/>
      <w:shd w:val="clear" w:color="auto" w:fill="F5F3DA"/>
      <w:lang w:eastAsia="ru-RU"/>
    </w:rPr>
  </w:style>
  <w:style w:type="paragraph" w:customStyle="1" w:styleId="af2">
    <w:name w:val="Внимание: криминал!!"/>
    <w:basedOn w:val="af1"/>
    <w:next w:val="a"/>
    <w:uiPriority w:val="99"/>
    <w:rsid w:val="000D387A"/>
  </w:style>
  <w:style w:type="paragraph" w:customStyle="1" w:styleId="af3">
    <w:name w:val="Внимание: недобросовестность!"/>
    <w:basedOn w:val="af1"/>
    <w:next w:val="a"/>
    <w:uiPriority w:val="99"/>
    <w:rsid w:val="000D387A"/>
  </w:style>
  <w:style w:type="character" w:customStyle="1" w:styleId="af4">
    <w:name w:val="Выделение для Базового Поиска"/>
    <w:basedOn w:val="ae"/>
    <w:uiPriority w:val="99"/>
    <w:rsid w:val="000D387A"/>
    <w:rPr>
      <w:b/>
      <w:bCs/>
      <w:color w:val="0058A9"/>
    </w:rPr>
  </w:style>
  <w:style w:type="character" w:customStyle="1" w:styleId="af5">
    <w:name w:val="Выделение для Базового Поиска (курсив)"/>
    <w:basedOn w:val="af4"/>
    <w:uiPriority w:val="99"/>
    <w:rsid w:val="000D387A"/>
    <w:rPr>
      <w:b/>
      <w:bCs/>
      <w:i/>
      <w:iCs/>
      <w:color w:val="0058A9"/>
    </w:rPr>
  </w:style>
  <w:style w:type="paragraph" w:customStyle="1" w:styleId="af6">
    <w:name w:val="Дочерний элемент списка"/>
    <w:basedOn w:val="a"/>
    <w:next w:val="a"/>
    <w:uiPriority w:val="99"/>
    <w:rsid w:val="000D387A"/>
    <w:pPr>
      <w:widowControl w:val="0"/>
      <w:autoSpaceDE w:val="0"/>
      <w:autoSpaceDN w:val="0"/>
      <w:adjustRightInd w:val="0"/>
      <w:spacing w:after="0" w:line="240" w:lineRule="auto"/>
      <w:jc w:val="both"/>
    </w:pPr>
    <w:rPr>
      <w:rFonts w:ascii="Arial" w:eastAsiaTheme="minorEastAsia" w:hAnsi="Arial" w:cs="Arial"/>
      <w:color w:val="868381"/>
      <w:sz w:val="20"/>
      <w:szCs w:val="20"/>
      <w:lang w:eastAsia="ru-RU"/>
    </w:rPr>
  </w:style>
  <w:style w:type="paragraph" w:customStyle="1" w:styleId="af7">
    <w:name w:val="Основное меню (преемственное)"/>
    <w:basedOn w:val="a"/>
    <w:next w:val="a"/>
    <w:uiPriority w:val="99"/>
    <w:rsid w:val="000D387A"/>
    <w:pPr>
      <w:widowControl w:val="0"/>
      <w:autoSpaceDE w:val="0"/>
      <w:autoSpaceDN w:val="0"/>
      <w:adjustRightInd w:val="0"/>
      <w:spacing w:after="0" w:line="240" w:lineRule="auto"/>
      <w:ind w:firstLine="720"/>
      <w:jc w:val="both"/>
    </w:pPr>
    <w:rPr>
      <w:rFonts w:ascii="Verdana" w:eastAsiaTheme="minorEastAsia" w:hAnsi="Verdana" w:cs="Verdana"/>
      <w:lang w:eastAsia="ru-RU"/>
    </w:rPr>
  </w:style>
  <w:style w:type="paragraph" w:customStyle="1" w:styleId="12">
    <w:name w:val="Заголовок1"/>
    <w:basedOn w:val="af7"/>
    <w:next w:val="a"/>
    <w:uiPriority w:val="99"/>
    <w:rsid w:val="000D387A"/>
    <w:rPr>
      <w:b/>
      <w:bCs/>
      <w:color w:val="0058A9"/>
      <w:shd w:val="clear" w:color="auto" w:fill="F0F0F0"/>
    </w:rPr>
  </w:style>
  <w:style w:type="paragraph" w:customStyle="1" w:styleId="af8">
    <w:name w:val="Заголовок группы контролов"/>
    <w:basedOn w:val="a"/>
    <w:next w:val="a"/>
    <w:uiPriority w:val="99"/>
    <w:rsid w:val="000D387A"/>
    <w:pPr>
      <w:widowControl w:val="0"/>
      <w:autoSpaceDE w:val="0"/>
      <w:autoSpaceDN w:val="0"/>
      <w:adjustRightInd w:val="0"/>
      <w:spacing w:after="0" w:line="240" w:lineRule="auto"/>
      <w:ind w:firstLine="720"/>
      <w:jc w:val="both"/>
    </w:pPr>
    <w:rPr>
      <w:rFonts w:ascii="Arial" w:eastAsiaTheme="minorEastAsia" w:hAnsi="Arial" w:cs="Arial"/>
      <w:b/>
      <w:bCs/>
      <w:color w:val="000000"/>
      <w:sz w:val="24"/>
      <w:szCs w:val="24"/>
      <w:lang w:eastAsia="ru-RU"/>
    </w:rPr>
  </w:style>
  <w:style w:type="paragraph" w:customStyle="1" w:styleId="af9">
    <w:name w:val="Заголовок для информации об изменениях"/>
    <w:basedOn w:val="1"/>
    <w:next w:val="a"/>
    <w:uiPriority w:val="99"/>
    <w:rsid w:val="000D387A"/>
    <w:pPr>
      <w:spacing w:before="0"/>
      <w:outlineLvl w:val="9"/>
    </w:pPr>
    <w:rPr>
      <w:b w:val="0"/>
      <w:bCs w:val="0"/>
      <w:sz w:val="18"/>
      <w:szCs w:val="18"/>
      <w:shd w:val="clear" w:color="auto" w:fill="FFFFFF"/>
    </w:rPr>
  </w:style>
  <w:style w:type="paragraph" w:customStyle="1" w:styleId="afa">
    <w:name w:val="Заголовок распахивающейся части диалога"/>
    <w:basedOn w:val="a"/>
    <w:next w:val="a"/>
    <w:uiPriority w:val="99"/>
    <w:rsid w:val="000D387A"/>
    <w:pPr>
      <w:widowControl w:val="0"/>
      <w:autoSpaceDE w:val="0"/>
      <w:autoSpaceDN w:val="0"/>
      <w:adjustRightInd w:val="0"/>
      <w:spacing w:after="0" w:line="240" w:lineRule="auto"/>
      <w:ind w:firstLine="720"/>
      <w:jc w:val="both"/>
    </w:pPr>
    <w:rPr>
      <w:rFonts w:ascii="Arial" w:eastAsiaTheme="minorEastAsia" w:hAnsi="Arial" w:cs="Arial"/>
      <w:i/>
      <w:iCs/>
      <w:color w:val="000080"/>
      <w:lang w:eastAsia="ru-RU"/>
    </w:rPr>
  </w:style>
  <w:style w:type="character" w:customStyle="1" w:styleId="afb">
    <w:name w:val="Заголовок своего сообщения"/>
    <w:basedOn w:val="ae"/>
    <w:uiPriority w:val="99"/>
    <w:rsid w:val="000D387A"/>
    <w:rPr>
      <w:b/>
      <w:bCs/>
      <w:color w:val="26282F"/>
    </w:rPr>
  </w:style>
  <w:style w:type="paragraph" w:customStyle="1" w:styleId="afc">
    <w:name w:val="Заголовок статьи"/>
    <w:basedOn w:val="a"/>
    <w:next w:val="a"/>
    <w:uiPriority w:val="99"/>
    <w:rsid w:val="000D387A"/>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character" w:customStyle="1" w:styleId="afd">
    <w:name w:val="Заголовок чужого сообщения"/>
    <w:basedOn w:val="ae"/>
    <w:uiPriority w:val="99"/>
    <w:rsid w:val="000D387A"/>
    <w:rPr>
      <w:b/>
      <w:bCs/>
      <w:color w:val="FF0000"/>
    </w:rPr>
  </w:style>
  <w:style w:type="paragraph" w:customStyle="1" w:styleId="afe">
    <w:name w:val="Заголовок ЭР (левое окно)"/>
    <w:basedOn w:val="a"/>
    <w:next w:val="a"/>
    <w:uiPriority w:val="99"/>
    <w:rsid w:val="000D387A"/>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aff">
    <w:name w:val="Заголовок ЭР (правое окно)"/>
    <w:basedOn w:val="afe"/>
    <w:next w:val="a"/>
    <w:uiPriority w:val="99"/>
    <w:rsid w:val="000D387A"/>
    <w:pPr>
      <w:spacing w:after="0"/>
      <w:jc w:val="left"/>
    </w:pPr>
  </w:style>
  <w:style w:type="paragraph" w:customStyle="1" w:styleId="aff0">
    <w:name w:val="Интерактивный заголовок"/>
    <w:basedOn w:val="12"/>
    <w:next w:val="a"/>
    <w:uiPriority w:val="99"/>
    <w:rsid w:val="000D387A"/>
    <w:rPr>
      <w:u w:val="single"/>
    </w:rPr>
  </w:style>
  <w:style w:type="paragraph" w:customStyle="1" w:styleId="aff1">
    <w:name w:val="Текст информации об изменениях"/>
    <w:basedOn w:val="a"/>
    <w:next w:val="a"/>
    <w:uiPriority w:val="99"/>
    <w:rsid w:val="000D387A"/>
    <w:pPr>
      <w:widowControl w:val="0"/>
      <w:autoSpaceDE w:val="0"/>
      <w:autoSpaceDN w:val="0"/>
      <w:adjustRightInd w:val="0"/>
      <w:spacing w:after="0" w:line="240" w:lineRule="auto"/>
      <w:ind w:firstLine="720"/>
      <w:jc w:val="both"/>
    </w:pPr>
    <w:rPr>
      <w:rFonts w:ascii="Arial" w:eastAsiaTheme="minorEastAsia" w:hAnsi="Arial" w:cs="Arial"/>
      <w:color w:val="353842"/>
      <w:sz w:val="18"/>
      <w:szCs w:val="18"/>
      <w:lang w:eastAsia="ru-RU"/>
    </w:rPr>
  </w:style>
  <w:style w:type="paragraph" w:customStyle="1" w:styleId="aff2">
    <w:name w:val="Информация об изменениях"/>
    <w:basedOn w:val="aff1"/>
    <w:next w:val="a"/>
    <w:uiPriority w:val="99"/>
    <w:rsid w:val="000D387A"/>
    <w:pPr>
      <w:spacing w:before="180"/>
      <w:ind w:left="360" w:right="360" w:firstLine="0"/>
    </w:pPr>
    <w:rPr>
      <w:shd w:val="clear" w:color="auto" w:fill="EAEFED"/>
    </w:rPr>
  </w:style>
  <w:style w:type="paragraph" w:customStyle="1" w:styleId="aff3">
    <w:name w:val="Текст (справка)"/>
    <w:basedOn w:val="a"/>
    <w:next w:val="a"/>
    <w:uiPriority w:val="99"/>
    <w:rsid w:val="000D387A"/>
    <w:pPr>
      <w:widowControl w:val="0"/>
      <w:autoSpaceDE w:val="0"/>
      <w:autoSpaceDN w:val="0"/>
      <w:adjustRightInd w:val="0"/>
      <w:spacing w:after="0" w:line="240" w:lineRule="auto"/>
      <w:ind w:left="170" w:right="170"/>
    </w:pPr>
    <w:rPr>
      <w:rFonts w:ascii="Arial" w:eastAsiaTheme="minorEastAsia" w:hAnsi="Arial" w:cs="Arial"/>
      <w:sz w:val="24"/>
      <w:szCs w:val="24"/>
      <w:lang w:eastAsia="ru-RU"/>
    </w:rPr>
  </w:style>
  <w:style w:type="paragraph" w:customStyle="1" w:styleId="aff4">
    <w:name w:val="Комментарий"/>
    <w:basedOn w:val="aff3"/>
    <w:next w:val="a"/>
    <w:uiPriority w:val="99"/>
    <w:rsid w:val="000D387A"/>
    <w:pPr>
      <w:spacing w:before="75"/>
      <w:ind w:right="0"/>
      <w:jc w:val="both"/>
    </w:pPr>
    <w:rPr>
      <w:color w:val="353842"/>
      <w:shd w:val="clear" w:color="auto" w:fill="F0F0F0"/>
    </w:rPr>
  </w:style>
  <w:style w:type="paragraph" w:customStyle="1" w:styleId="aff5">
    <w:name w:val="Информация об изменениях документа"/>
    <w:basedOn w:val="aff4"/>
    <w:next w:val="a"/>
    <w:uiPriority w:val="99"/>
    <w:rsid w:val="000D387A"/>
    <w:rPr>
      <w:i/>
      <w:iCs/>
    </w:rPr>
  </w:style>
  <w:style w:type="paragraph" w:customStyle="1" w:styleId="aff6">
    <w:name w:val="Текст (лев. подпись)"/>
    <w:basedOn w:val="a"/>
    <w:next w:val="a"/>
    <w:uiPriority w:val="99"/>
    <w:rsid w:val="000D387A"/>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f7">
    <w:name w:val="Колонтитул (левый)"/>
    <w:basedOn w:val="aff6"/>
    <w:next w:val="a"/>
    <w:uiPriority w:val="99"/>
    <w:rsid w:val="000D387A"/>
    <w:rPr>
      <w:sz w:val="14"/>
      <w:szCs w:val="14"/>
    </w:rPr>
  </w:style>
  <w:style w:type="paragraph" w:customStyle="1" w:styleId="aff8">
    <w:name w:val="Текст (прав. подпись)"/>
    <w:basedOn w:val="a"/>
    <w:next w:val="a"/>
    <w:uiPriority w:val="99"/>
    <w:rsid w:val="000D387A"/>
    <w:pPr>
      <w:widowControl w:val="0"/>
      <w:autoSpaceDE w:val="0"/>
      <w:autoSpaceDN w:val="0"/>
      <w:adjustRightInd w:val="0"/>
      <w:spacing w:after="0" w:line="240" w:lineRule="auto"/>
      <w:jc w:val="right"/>
    </w:pPr>
    <w:rPr>
      <w:rFonts w:ascii="Arial" w:eastAsiaTheme="minorEastAsia" w:hAnsi="Arial" w:cs="Arial"/>
      <w:sz w:val="24"/>
      <w:szCs w:val="24"/>
      <w:lang w:eastAsia="ru-RU"/>
    </w:rPr>
  </w:style>
  <w:style w:type="paragraph" w:customStyle="1" w:styleId="aff9">
    <w:name w:val="Колонтитул (правый)"/>
    <w:basedOn w:val="aff8"/>
    <w:next w:val="a"/>
    <w:uiPriority w:val="99"/>
    <w:rsid w:val="000D387A"/>
    <w:rPr>
      <w:sz w:val="14"/>
      <w:szCs w:val="14"/>
    </w:rPr>
  </w:style>
  <w:style w:type="paragraph" w:customStyle="1" w:styleId="affa">
    <w:name w:val="Комментарий пользователя"/>
    <w:basedOn w:val="aff4"/>
    <w:next w:val="a"/>
    <w:uiPriority w:val="99"/>
    <w:rsid w:val="000D387A"/>
    <w:pPr>
      <w:jc w:val="left"/>
    </w:pPr>
    <w:rPr>
      <w:shd w:val="clear" w:color="auto" w:fill="FFDFE0"/>
    </w:rPr>
  </w:style>
  <w:style w:type="paragraph" w:customStyle="1" w:styleId="affb">
    <w:name w:val="Куда обратиться?"/>
    <w:basedOn w:val="af1"/>
    <w:next w:val="a"/>
    <w:uiPriority w:val="99"/>
    <w:rsid w:val="000D387A"/>
  </w:style>
  <w:style w:type="paragraph" w:customStyle="1" w:styleId="affc">
    <w:name w:val="Моноширинный"/>
    <w:basedOn w:val="a"/>
    <w:next w:val="a"/>
    <w:uiPriority w:val="99"/>
    <w:rsid w:val="000D387A"/>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affd">
    <w:name w:val="Найденные слова"/>
    <w:basedOn w:val="ae"/>
    <w:uiPriority w:val="99"/>
    <w:rsid w:val="000D387A"/>
    <w:rPr>
      <w:b/>
      <w:bCs/>
      <w:color w:val="26282F"/>
      <w:shd w:val="clear" w:color="auto" w:fill="FFF580"/>
    </w:rPr>
  </w:style>
  <w:style w:type="paragraph" w:customStyle="1" w:styleId="affe">
    <w:name w:val="Напишите нам"/>
    <w:basedOn w:val="a"/>
    <w:next w:val="a"/>
    <w:uiPriority w:val="99"/>
    <w:rsid w:val="000D387A"/>
    <w:pPr>
      <w:widowControl w:val="0"/>
      <w:autoSpaceDE w:val="0"/>
      <w:autoSpaceDN w:val="0"/>
      <w:adjustRightInd w:val="0"/>
      <w:spacing w:before="90" w:after="90" w:line="240" w:lineRule="auto"/>
      <w:ind w:left="180" w:right="180"/>
      <w:jc w:val="both"/>
    </w:pPr>
    <w:rPr>
      <w:rFonts w:ascii="Arial" w:eastAsiaTheme="minorEastAsia" w:hAnsi="Arial" w:cs="Arial"/>
      <w:sz w:val="20"/>
      <w:szCs w:val="20"/>
      <w:shd w:val="clear" w:color="auto" w:fill="EFFFAD"/>
      <w:lang w:eastAsia="ru-RU"/>
    </w:rPr>
  </w:style>
  <w:style w:type="character" w:customStyle="1" w:styleId="afff">
    <w:name w:val="Не вступил в силу"/>
    <w:basedOn w:val="ae"/>
    <w:uiPriority w:val="99"/>
    <w:rsid w:val="000D387A"/>
    <w:rPr>
      <w:b/>
      <w:bCs/>
      <w:color w:val="000000"/>
      <w:shd w:val="clear" w:color="auto" w:fill="D8EDE8"/>
    </w:rPr>
  </w:style>
  <w:style w:type="paragraph" w:customStyle="1" w:styleId="afff0">
    <w:name w:val="Необходимые документы"/>
    <w:basedOn w:val="af1"/>
    <w:next w:val="a"/>
    <w:uiPriority w:val="99"/>
    <w:rsid w:val="000D387A"/>
    <w:pPr>
      <w:ind w:firstLine="118"/>
    </w:pPr>
  </w:style>
  <w:style w:type="paragraph" w:customStyle="1" w:styleId="afff1">
    <w:name w:val="Нормальный (таблица)"/>
    <w:basedOn w:val="a"/>
    <w:next w:val="a"/>
    <w:uiPriority w:val="99"/>
    <w:rsid w:val="000D387A"/>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f2">
    <w:name w:val="Таблицы (моноширинный)"/>
    <w:basedOn w:val="a"/>
    <w:next w:val="a"/>
    <w:uiPriority w:val="99"/>
    <w:rsid w:val="000D387A"/>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f3">
    <w:name w:val="Оглавление"/>
    <w:basedOn w:val="afff2"/>
    <w:next w:val="a"/>
    <w:uiPriority w:val="99"/>
    <w:rsid w:val="000D387A"/>
    <w:pPr>
      <w:ind w:left="140"/>
    </w:pPr>
  </w:style>
  <w:style w:type="character" w:customStyle="1" w:styleId="afff4">
    <w:name w:val="Опечатки"/>
    <w:uiPriority w:val="99"/>
    <w:rsid w:val="000D387A"/>
    <w:rPr>
      <w:color w:val="FF0000"/>
    </w:rPr>
  </w:style>
  <w:style w:type="paragraph" w:customStyle="1" w:styleId="afff5">
    <w:name w:val="Переменная часть"/>
    <w:basedOn w:val="af7"/>
    <w:next w:val="a"/>
    <w:uiPriority w:val="99"/>
    <w:rsid w:val="000D387A"/>
    <w:rPr>
      <w:sz w:val="18"/>
      <w:szCs w:val="18"/>
    </w:rPr>
  </w:style>
  <w:style w:type="paragraph" w:customStyle="1" w:styleId="afff6">
    <w:name w:val="Подвал для информации об изменениях"/>
    <w:basedOn w:val="1"/>
    <w:next w:val="a"/>
    <w:uiPriority w:val="99"/>
    <w:rsid w:val="000D387A"/>
    <w:pPr>
      <w:outlineLvl w:val="9"/>
    </w:pPr>
    <w:rPr>
      <w:b w:val="0"/>
      <w:bCs w:val="0"/>
      <w:sz w:val="18"/>
      <w:szCs w:val="18"/>
    </w:rPr>
  </w:style>
  <w:style w:type="paragraph" w:customStyle="1" w:styleId="afff7">
    <w:name w:val="Подзаголовок для информации об изменениях"/>
    <w:basedOn w:val="aff1"/>
    <w:next w:val="a"/>
    <w:uiPriority w:val="99"/>
    <w:rsid w:val="000D387A"/>
    <w:rPr>
      <w:b/>
      <w:bCs/>
    </w:rPr>
  </w:style>
  <w:style w:type="paragraph" w:customStyle="1" w:styleId="afff8">
    <w:name w:val="Подчёркнутый текст"/>
    <w:basedOn w:val="a"/>
    <w:next w:val="a"/>
    <w:uiPriority w:val="99"/>
    <w:rsid w:val="000D387A"/>
    <w:pPr>
      <w:widowControl w:val="0"/>
      <w:pBdr>
        <w:bottom w:val="single" w:sz="4" w:space="0" w:color="auto"/>
      </w:pBdr>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customStyle="1" w:styleId="afff9">
    <w:name w:val="Постоянная часть"/>
    <w:basedOn w:val="af7"/>
    <w:next w:val="a"/>
    <w:uiPriority w:val="99"/>
    <w:rsid w:val="000D387A"/>
    <w:rPr>
      <w:sz w:val="20"/>
      <w:szCs w:val="20"/>
    </w:rPr>
  </w:style>
  <w:style w:type="paragraph" w:customStyle="1" w:styleId="afffa">
    <w:name w:val="Прижатый влево"/>
    <w:basedOn w:val="a"/>
    <w:next w:val="a"/>
    <w:uiPriority w:val="99"/>
    <w:rsid w:val="000D387A"/>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ffb">
    <w:name w:val="Пример."/>
    <w:basedOn w:val="af1"/>
    <w:next w:val="a"/>
    <w:uiPriority w:val="99"/>
    <w:rsid w:val="000D387A"/>
  </w:style>
  <w:style w:type="paragraph" w:customStyle="1" w:styleId="afffc">
    <w:name w:val="Примечание."/>
    <w:basedOn w:val="af1"/>
    <w:next w:val="a"/>
    <w:uiPriority w:val="99"/>
    <w:rsid w:val="000D387A"/>
  </w:style>
  <w:style w:type="character" w:customStyle="1" w:styleId="afffd">
    <w:name w:val="Продолжение ссылки"/>
    <w:basedOn w:val="af"/>
    <w:uiPriority w:val="99"/>
    <w:rsid w:val="000D387A"/>
    <w:rPr>
      <w:b/>
      <w:bCs/>
      <w:color w:val="106BBE"/>
    </w:rPr>
  </w:style>
  <w:style w:type="paragraph" w:customStyle="1" w:styleId="afffe">
    <w:name w:val="Словарная статья"/>
    <w:basedOn w:val="a"/>
    <w:next w:val="a"/>
    <w:uiPriority w:val="99"/>
    <w:rsid w:val="000D387A"/>
    <w:pPr>
      <w:widowControl w:val="0"/>
      <w:autoSpaceDE w:val="0"/>
      <w:autoSpaceDN w:val="0"/>
      <w:adjustRightInd w:val="0"/>
      <w:spacing w:after="0" w:line="240" w:lineRule="auto"/>
      <w:ind w:right="118"/>
      <w:jc w:val="both"/>
    </w:pPr>
    <w:rPr>
      <w:rFonts w:ascii="Arial" w:eastAsiaTheme="minorEastAsia" w:hAnsi="Arial" w:cs="Arial"/>
      <w:sz w:val="24"/>
      <w:szCs w:val="24"/>
      <w:lang w:eastAsia="ru-RU"/>
    </w:rPr>
  </w:style>
  <w:style w:type="character" w:customStyle="1" w:styleId="affff">
    <w:name w:val="Сравнение редакций"/>
    <w:basedOn w:val="ae"/>
    <w:uiPriority w:val="99"/>
    <w:rsid w:val="000D387A"/>
    <w:rPr>
      <w:b/>
      <w:bCs/>
      <w:color w:val="26282F"/>
    </w:rPr>
  </w:style>
  <w:style w:type="character" w:customStyle="1" w:styleId="affff0">
    <w:name w:val="Сравнение редакций. Добавленный фрагмент"/>
    <w:uiPriority w:val="99"/>
    <w:rsid w:val="000D387A"/>
    <w:rPr>
      <w:color w:val="000000"/>
      <w:shd w:val="clear" w:color="auto" w:fill="C1D7FF"/>
    </w:rPr>
  </w:style>
  <w:style w:type="character" w:customStyle="1" w:styleId="affff1">
    <w:name w:val="Сравнение редакций. Удаленный фрагмент"/>
    <w:uiPriority w:val="99"/>
    <w:rsid w:val="000D387A"/>
    <w:rPr>
      <w:color w:val="000000"/>
      <w:shd w:val="clear" w:color="auto" w:fill="C4C413"/>
    </w:rPr>
  </w:style>
  <w:style w:type="paragraph" w:customStyle="1" w:styleId="affff2">
    <w:name w:val="Ссылка на официальную публикацию"/>
    <w:basedOn w:val="a"/>
    <w:next w:val="a"/>
    <w:uiPriority w:val="99"/>
    <w:rsid w:val="000D387A"/>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customStyle="1" w:styleId="affff3">
    <w:name w:val="Ссылка на утративший силу документ"/>
    <w:basedOn w:val="af"/>
    <w:uiPriority w:val="99"/>
    <w:rsid w:val="000D387A"/>
    <w:rPr>
      <w:b/>
      <w:bCs/>
      <w:color w:val="749232"/>
    </w:rPr>
  </w:style>
  <w:style w:type="paragraph" w:customStyle="1" w:styleId="affff4">
    <w:name w:val="Текст в таблице"/>
    <w:basedOn w:val="afff1"/>
    <w:next w:val="a"/>
    <w:uiPriority w:val="99"/>
    <w:rsid w:val="000D387A"/>
    <w:pPr>
      <w:ind w:firstLine="500"/>
    </w:pPr>
  </w:style>
  <w:style w:type="paragraph" w:customStyle="1" w:styleId="affff5">
    <w:name w:val="Текст ЭР (см. также)"/>
    <w:basedOn w:val="a"/>
    <w:next w:val="a"/>
    <w:uiPriority w:val="99"/>
    <w:rsid w:val="000D387A"/>
    <w:pPr>
      <w:widowControl w:val="0"/>
      <w:autoSpaceDE w:val="0"/>
      <w:autoSpaceDN w:val="0"/>
      <w:adjustRightInd w:val="0"/>
      <w:spacing w:before="200" w:after="0" w:line="240" w:lineRule="auto"/>
    </w:pPr>
    <w:rPr>
      <w:rFonts w:ascii="Arial" w:eastAsiaTheme="minorEastAsia" w:hAnsi="Arial" w:cs="Arial"/>
      <w:sz w:val="20"/>
      <w:szCs w:val="20"/>
      <w:lang w:eastAsia="ru-RU"/>
    </w:rPr>
  </w:style>
  <w:style w:type="paragraph" w:customStyle="1" w:styleId="affff6">
    <w:name w:val="Технический комментарий"/>
    <w:basedOn w:val="a"/>
    <w:next w:val="a"/>
    <w:uiPriority w:val="99"/>
    <w:rsid w:val="000D387A"/>
    <w:pPr>
      <w:widowControl w:val="0"/>
      <w:autoSpaceDE w:val="0"/>
      <w:autoSpaceDN w:val="0"/>
      <w:adjustRightInd w:val="0"/>
      <w:spacing w:after="0" w:line="240" w:lineRule="auto"/>
    </w:pPr>
    <w:rPr>
      <w:rFonts w:ascii="Arial" w:eastAsiaTheme="minorEastAsia" w:hAnsi="Arial" w:cs="Arial"/>
      <w:color w:val="463F31"/>
      <w:sz w:val="24"/>
      <w:szCs w:val="24"/>
      <w:shd w:val="clear" w:color="auto" w:fill="FFFFA6"/>
      <w:lang w:eastAsia="ru-RU"/>
    </w:rPr>
  </w:style>
  <w:style w:type="character" w:customStyle="1" w:styleId="affff7">
    <w:name w:val="Утратил силу"/>
    <w:basedOn w:val="ae"/>
    <w:uiPriority w:val="99"/>
    <w:rsid w:val="000D387A"/>
    <w:rPr>
      <w:b/>
      <w:bCs/>
      <w:strike/>
      <w:color w:val="666600"/>
    </w:rPr>
  </w:style>
  <w:style w:type="paragraph" w:customStyle="1" w:styleId="affff8">
    <w:name w:val="Формула"/>
    <w:basedOn w:val="a"/>
    <w:next w:val="a"/>
    <w:uiPriority w:val="99"/>
    <w:rsid w:val="000D387A"/>
    <w:pPr>
      <w:widowControl w:val="0"/>
      <w:autoSpaceDE w:val="0"/>
      <w:autoSpaceDN w:val="0"/>
      <w:adjustRightInd w:val="0"/>
      <w:spacing w:before="240" w:after="240" w:line="240" w:lineRule="auto"/>
      <w:ind w:left="420" w:right="420" w:firstLine="300"/>
      <w:jc w:val="both"/>
    </w:pPr>
    <w:rPr>
      <w:rFonts w:ascii="Arial" w:eastAsiaTheme="minorEastAsia" w:hAnsi="Arial" w:cs="Arial"/>
      <w:sz w:val="24"/>
      <w:szCs w:val="24"/>
      <w:shd w:val="clear" w:color="auto" w:fill="F5F3DA"/>
      <w:lang w:eastAsia="ru-RU"/>
    </w:rPr>
  </w:style>
  <w:style w:type="paragraph" w:customStyle="1" w:styleId="affff9">
    <w:name w:val="Центрированный (таблица)"/>
    <w:basedOn w:val="afff1"/>
    <w:next w:val="a"/>
    <w:uiPriority w:val="99"/>
    <w:rsid w:val="000D387A"/>
    <w:pPr>
      <w:jc w:val="center"/>
    </w:pPr>
  </w:style>
  <w:style w:type="paragraph" w:customStyle="1" w:styleId="-">
    <w:name w:val="ЭР-содержание (правое окно)"/>
    <w:basedOn w:val="a"/>
    <w:next w:val="a"/>
    <w:uiPriority w:val="99"/>
    <w:rsid w:val="000D387A"/>
    <w:pPr>
      <w:widowControl w:val="0"/>
      <w:autoSpaceDE w:val="0"/>
      <w:autoSpaceDN w:val="0"/>
      <w:adjustRightInd w:val="0"/>
      <w:spacing w:before="300" w:after="0" w:line="240" w:lineRule="auto"/>
    </w:pPr>
    <w:rPr>
      <w:rFonts w:ascii="Arial" w:eastAsiaTheme="minorEastAsia" w:hAnsi="Arial" w:cs="Arial"/>
      <w:sz w:val="24"/>
      <w:szCs w:val="24"/>
      <w:lang w:eastAsia="ru-RU"/>
    </w:rPr>
  </w:style>
  <w:style w:type="table" w:customStyle="1" w:styleId="-431">
    <w:name w:val="Таблица-сетка 4 — акцент 31"/>
    <w:basedOn w:val="a1"/>
    <w:uiPriority w:val="49"/>
    <w:rsid w:val="000D387A"/>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Таблица-сетка 2 — акцент 11"/>
    <w:basedOn w:val="a1"/>
    <w:uiPriority w:val="47"/>
    <w:rsid w:val="000D387A"/>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ffffa">
    <w:name w:val="Table Grid"/>
    <w:basedOn w:val="a1"/>
    <w:uiPriority w:val="59"/>
    <w:rsid w:val="000D3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0D387A"/>
  </w:style>
  <w:style w:type="paragraph" w:styleId="31">
    <w:name w:val="Body Text 3"/>
    <w:basedOn w:val="a"/>
    <w:link w:val="32"/>
    <w:rsid w:val="000D387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0D387A"/>
    <w:rPr>
      <w:rFonts w:ascii="Times New Roman" w:eastAsia="Times New Roman" w:hAnsi="Times New Roman" w:cs="Times New Roman"/>
      <w:sz w:val="16"/>
      <w:szCs w:val="16"/>
      <w:lang w:eastAsia="ru-RU"/>
    </w:rPr>
  </w:style>
  <w:style w:type="character" w:customStyle="1" w:styleId="FontStyle63">
    <w:name w:val="Font Style63"/>
    <w:rsid w:val="000D387A"/>
    <w:rPr>
      <w:rFonts w:ascii="Times New Roman" w:hAnsi="Times New Roman" w:cs="Times New Roman"/>
      <w:sz w:val="26"/>
      <w:szCs w:val="26"/>
    </w:rPr>
  </w:style>
  <w:style w:type="character" w:customStyle="1" w:styleId="a6">
    <w:name w:val="Абзац списка Знак"/>
    <w:basedOn w:val="a0"/>
    <w:link w:val="a5"/>
    <w:uiPriority w:val="34"/>
    <w:rsid w:val="000D387A"/>
    <w:rPr>
      <w:rFonts w:ascii="Calibri" w:eastAsia="Calibri" w:hAnsi="Calibri" w:cs="Times New Roman"/>
    </w:rPr>
  </w:style>
  <w:style w:type="paragraph" w:styleId="affffb">
    <w:name w:val="footnote text"/>
    <w:basedOn w:val="a"/>
    <w:link w:val="affffc"/>
    <w:uiPriority w:val="99"/>
    <w:semiHidden/>
    <w:unhideWhenUsed/>
    <w:rsid w:val="000D387A"/>
    <w:pPr>
      <w:spacing w:after="0" w:line="240" w:lineRule="auto"/>
    </w:pPr>
    <w:rPr>
      <w:sz w:val="20"/>
      <w:szCs w:val="20"/>
    </w:rPr>
  </w:style>
  <w:style w:type="character" w:customStyle="1" w:styleId="affffc">
    <w:name w:val="Текст сноски Знак"/>
    <w:basedOn w:val="a0"/>
    <w:link w:val="affffb"/>
    <w:uiPriority w:val="99"/>
    <w:semiHidden/>
    <w:rsid w:val="000D387A"/>
    <w:rPr>
      <w:sz w:val="20"/>
      <w:szCs w:val="20"/>
    </w:rPr>
  </w:style>
  <w:style w:type="character" w:styleId="affffd">
    <w:name w:val="footnote reference"/>
    <w:basedOn w:val="a0"/>
    <w:uiPriority w:val="99"/>
    <w:semiHidden/>
    <w:unhideWhenUsed/>
    <w:rsid w:val="000D387A"/>
    <w:rPr>
      <w:vertAlign w:val="superscript"/>
    </w:rPr>
  </w:style>
  <w:style w:type="paragraph" w:customStyle="1" w:styleId="Default">
    <w:name w:val="Default"/>
    <w:rsid w:val="000D387A"/>
    <w:pPr>
      <w:autoSpaceDE w:val="0"/>
      <w:autoSpaceDN w:val="0"/>
      <w:adjustRightInd w:val="0"/>
      <w:spacing w:after="0" w:line="240" w:lineRule="auto"/>
    </w:pPr>
    <w:rPr>
      <w:rFonts w:ascii="Times New Roman" w:hAnsi="Times New Roman" w:cs="Times New Roman"/>
      <w:color w:val="000000"/>
      <w:sz w:val="24"/>
      <w:szCs w:val="24"/>
    </w:rPr>
  </w:style>
  <w:style w:type="paragraph" w:styleId="affffe">
    <w:name w:val="endnote text"/>
    <w:basedOn w:val="a"/>
    <w:link w:val="afffff"/>
    <w:uiPriority w:val="99"/>
    <w:semiHidden/>
    <w:unhideWhenUsed/>
    <w:rsid w:val="000D387A"/>
    <w:pPr>
      <w:spacing w:after="0" w:line="240" w:lineRule="auto"/>
    </w:pPr>
    <w:rPr>
      <w:sz w:val="20"/>
      <w:szCs w:val="20"/>
    </w:rPr>
  </w:style>
  <w:style w:type="character" w:customStyle="1" w:styleId="afffff">
    <w:name w:val="Текст концевой сноски Знак"/>
    <w:basedOn w:val="a0"/>
    <w:link w:val="affffe"/>
    <w:uiPriority w:val="99"/>
    <w:semiHidden/>
    <w:rsid w:val="000D387A"/>
    <w:rPr>
      <w:sz w:val="20"/>
      <w:szCs w:val="20"/>
    </w:rPr>
  </w:style>
  <w:style w:type="character" w:styleId="afffff0">
    <w:name w:val="endnote reference"/>
    <w:basedOn w:val="a0"/>
    <w:uiPriority w:val="99"/>
    <w:semiHidden/>
    <w:unhideWhenUsed/>
    <w:rsid w:val="000D387A"/>
    <w:rPr>
      <w:vertAlign w:val="superscript"/>
    </w:rPr>
  </w:style>
  <w:style w:type="character" w:styleId="afffff1">
    <w:name w:val="Emphasis"/>
    <w:qFormat/>
    <w:rsid w:val="000D387A"/>
    <w:rPr>
      <w:rFonts w:ascii="Times New Roman" w:hAnsi="Times New Roman" w:cs="Times New Roman"/>
      <w:i/>
      <w:iCs/>
      <w:sz w:val="28"/>
    </w:rPr>
  </w:style>
  <w:style w:type="character" w:customStyle="1" w:styleId="afffff2">
    <w:name w:val="Без интервала Знак Знак"/>
    <w:link w:val="afffff3"/>
    <w:locked/>
    <w:rsid w:val="000D387A"/>
    <w:rPr>
      <w:b/>
      <w:sz w:val="28"/>
    </w:rPr>
  </w:style>
  <w:style w:type="paragraph" w:customStyle="1" w:styleId="afffff3">
    <w:name w:val="Без интервала Знак"/>
    <w:link w:val="afffff2"/>
    <w:qFormat/>
    <w:rsid w:val="000D387A"/>
    <w:pPr>
      <w:spacing w:after="120" w:line="240" w:lineRule="auto"/>
    </w:pPr>
    <w:rPr>
      <w:b/>
      <w:sz w:val="28"/>
    </w:rPr>
  </w:style>
  <w:style w:type="paragraph" w:customStyle="1" w:styleId="t-right">
    <w:name w:val="t-right"/>
    <w:basedOn w:val="a"/>
    <w:rsid w:val="000D38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0D387A"/>
    <w:pPr>
      <w:ind w:left="720"/>
      <w:contextualSpacing/>
    </w:pPr>
    <w:rPr>
      <w:rFonts w:ascii="Calibri" w:eastAsia="Times New Roman" w:hAnsi="Calibri" w:cs="Times New Roman"/>
    </w:rPr>
  </w:style>
  <w:style w:type="character" w:styleId="afffff4">
    <w:name w:val="Strong"/>
    <w:uiPriority w:val="22"/>
    <w:qFormat/>
    <w:rsid w:val="000D387A"/>
    <w:rPr>
      <w:b/>
      <w:bCs/>
    </w:rPr>
  </w:style>
  <w:style w:type="paragraph" w:customStyle="1" w:styleId="Style4">
    <w:name w:val="Style4"/>
    <w:basedOn w:val="a"/>
    <w:rsid w:val="000D387A"/>
    <w:pPr>
      <w:widowControl w:val="0"/>
      <w:autoSpaceDE w:val="0"/>
      <w:autoSpaceDN w:val="0"/>
      <w:adjustRightInd w:val="0"/>
      <w:spacing w:after="0" w:line="315" w:lineRule="exact"/>
    </w:pPr>
    <w:rPr>
      <w:rFonts w:ascii="Times New Roman" w:eastAsia="Calibri" w:hAnsi="Times New Roman" w:cs="Times New Roman"/>
      <w:sz w:val="24"/>
      <w:szCs w:val="24"/>
      <w:lang w:eastAsia="ru-RU"/>
    </w:rPr>
  </w:style>
  <w:style w:type="character" w:customStyle="1" w:styleId="FontStyle14">
    <w:name w:val="Font Style14"/>
    <w:rsid w:val="000D387A"/>
    <w:rPr>
      <w:rFonts w:ascii="Times New Roman" w:hAnsi="Times New Roman"/>
      <w:sz w:val="26"/>
    </w:rPr>
  </w:style>
  <w:style w:type="paragraph" w:customStyle="1" w:styleId="Style5">
    <w:name w:val="Style5"/>
    <w:basedOn w:val="a"/>
    <w:rsid w:val="000D387A"/>
    <w:pPr>
      <w:widowControl w:val="0"/>
      <w:autoSpaceDE w:val="0"/>
      <w:autoSpaceDN w:val="0"/>
      <w:adjustRightInd w:val="0"/>
      <w:spacing w:after="0" w:line="322" w:lineRule="exact"/>
    </w:pPr>
    <w:rPr>
      <w:rFonts w:ascii="Times New Roman" w:eastAsia="Calibri" w:hAnsi="Times New Roman" w:cs="Times New Roman"/>
      <w:sz w:val="24"/>
      <w:szCs w:val="24"/>
      <w:lang w:eastAsia="ru-RU"/>
    </w:rPr>
  </w:style>
  <w:style w:type="paragraph" w:customStyle="1" w:styleId="Style8">
    <w:name w:val="Style8"/>
    <w:basedOn w:val="a"/>
    <w:rsid w:val="000D387A"/>
    <w:pPr>
      <w:widowControl w:val="0"/>
      <w:autoSpaceDE w:val="0"/>
      <w:autoSpaceDN w:val="0"/>
      <w:adjustRightInd w:val="0"/>
      <w:spacing w:after="0" w:line="317" w:lineRule="exact"/>
      <w:ind w:hanging="360"/>
    </w:pPr>
    <w:rPr>
      <w:rFonts w:ascii="Times New Roman" w:eastAsia="Calibri" w:hAnsi="Times New Roman" w:cs="Times New Roman"/>
      <w:sz w:val="24"/>
      <w:szCs w:val="24"/>
      <w:lang w:eastAsia="ru-RU"/>
    </w:rPr>
  </w:style>
  <w:style w:type="paragraph" w:customStyle="1" w:styleId="Style10">
    <w:name w:val="Style10"/>
    <w:basedOn w:val="a"/>
    <w:uiPriority w:val="99"/>
    <w:rsid w:val="000D387A"/>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0D387A"/>
    <w:rPr>
      <w:rFonts w:ascii="Times New Roman" w:hAnsi="Times New Roman" w:cs="Times New Roman"/>
      <w:sz w:val="24"/>
      <w:szCs w:val="24"/>
    </w:rPr>
  </w:style>
  <w:style w:type="paragraph" w:styleId="afffff5">
    <w:name w:val="TOC Heading"/>
    <w:basedOn w:val="1"/>
    <w:next w:val="a"/>
    <w:uiPriority w:val="39"/>
    <w:unhideWhenUsed/>
    <w:qFormat/>
    <w:rsid w:val="000D387A"/>
    <w:pPr>
      <w:keepNext/>
      <w:keepLines/>
      <w:widowControl/>
      <w:autoSpaceDE/>
      <w:autoSpaceDN/>
      <w:adjustRightInd/>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14">
    <w:name w:val="toc 1"/>
    <w:basedOn w:val="a"/>
    <w:next w:val="a"/>
    <w:autoRedefine/>
    <w:uiPriority w:val="39"/>
    <w:unhideWhenUsed/>
    <w:rsid w:val="000D387A"/>
    <w:pPr>
      <w:spacing w:after="100"/>
    </w:pPr>
  </w:style>
  <w:style w:type="paragraph" w:styleId="33">
    <w:name w:val="toc 3"/>
    <w:basedOn w:val="a"/>
    <w:next w:val="a"/>
    <w:autoRedefine/>
    <w:uiPriority w:val="39"/>
    <w:unhideWhenUsed/>
    <w:rsid w:val="000D387A"/>
    <w:pPr>
      <w:spacing w:after="100"/>
      <w:ind w:left="440"/>
    </w:pPr>
  </w:style>
  <w:style w:type="paragraph" w:styleId="21">
    <w:name w:val="toc 2"/>
    <w:basedOn w:val="a"/>
    <w:next w:val="a"/>
    <w:autoRedefine/>
    <w:uiPriority w:val="39"/>
    <w:unhideWhenUsed/>
    <w:rsid w:val="000D387A"/>
    <w:pPr>
      <w:spacing w:after="100"/>
      <w:ind w:left="220"/>
    </w:pPr>
  </w:style>
  <w:style w:type="paragraph" w:styleId="afffff6">
    <w:name w:val="Body Text"/>
    <w:basedOn w:val="a"/>
    <w:link w:val="afffff7"/>
    <w:uiPriority w:val="99"/>
    <w:unhideWhenUsed/>
    <w:rsid w:val="000D387A"/>
    <w:pPr>
      <w:spacing w:after="120"/>
    </w:pPr>
  </w:style>
  <w:style w:type="character" w:customStyle="1" w:styleId="afffff7">
    <w:name w:val="Основной текст Знак"/>
    <w:basedOn w:val="a0"/>
    <w:link w:val="afffff6"/>
    <w:uiPriority w:val="99"/>
    <w:rsid w:val="000D387A"/>
  </w:style>
  <w:style w:type="paragraph" w:styleId="22">
    <w:name w:val="Body Text Indent 2"/>
    <w:basedOn w:val="a"/>
    <w:link w:val="23"/>
    <w:uiPriority w:val="99"/>
    <w:unhideWhenUsed/>
    <w:rsid w:val="000D387A"/>
    <w:pPr>
      <w:spacing w:after="120" w:line="480" w:lineRule="auto"/>
      <w:ind w:left="283"/>
    </w:pPr>
  </w:style>
  <w:style w:type="character" w:customStyle="1" w:styleId="23">
    <w:name w:val="Основной текст с отступом 2 Знак"/>
    <w:basedOn w:val="a0"/>
    <w:link w:val="22"/>
    <w:uiPriority w:val="99"/>
    <w:rsid w:val="000D387A"/>
  </w:style>
  <w:style w:type="character" w:customStyle="1" w:styleId="apple-converted-space">
    <w:name w:val="apple-converted-space"/>
    <w:basedOn w:val="a0"/>
    <w:rsid w:val="000D387A"/>
  </w:style>
  <w:style w:type="table" w:customStyle="1" w:styleId="-11">
    <w:name w:val="Таблица-сетка 1 светлая1"/>
    <w:basedOn w:val="a1"/>
    <w:uiPriority w:val="46"/>
    <w:rsid w:val="000D38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20">
    <w:name w:val="Заголовок №1 (2)"/>
    <w:basedOn w:val="a0"/>
    <w:link w:val="121"/>
    <w:uiPriority w:val="99"/>
    <w:rsid w:val="000D387A"/>
    <w:rPr>
      <w:rFonts w:ascii="Times New Roman" w:hAnsi="Times New Roman" w:cs="Times New Roman"/>
      <w:b/>
      <w:bCs/>
      <w:sz w:val="24"/>
      <w:szCs w:val="24"/>
      <w:shd w:val="clear" w:color="auto" w:fill="FFFFFF"/>
    </w:rPr>
  </w:style>
  <w:style w:type="paragraph" w:customStyle="1" w:styleId="121">
    <w:name w:val="Заголовок №1 (2)1"/>
    <w:basedOn w:val="a"/>
    <w:link w:val="120"/>
    <w:uiPriority w:val="99"/>
    <w:rsid w:val="000D387A"/>
    <w:pPr>
      <w:shd w:val="clear" w:color="auto" w:fill="FFFFFF"/>
      <w:spacing w:before="240" w:after="0" w:line="274" w:lineRule="exact"/>
      <w:outlineLvl w:val="0"/>
    </w:pPr>
    <w:rPr>
      <w:rFonts w:ascii="Times New Roman" w:hAnsi="Times New Roman" w:cs="Times New Roman"/>
      <w:b/>
      <w:bCs/>
      <w:sz w:val="24"/>
      <w:szCs w:val="24"/>
    </w:rPr>
  </w:style>
  <w:style w:type="character" w:customStyle="1" w:styleId="320">
    <w:name w:val="Основной текст (3)2"/>
    <w:basedOn w:val="a0"/>
    <w:uiPriority w:val="99"/>
    <w:rsid w:val="000D387A"/>
    <w:rPr>
      <w:rFonts w:ascii="Times New Roman" w:hAnsi="Times New Roman" w:cs="Times New Roman"/>
      <w:sz w:val="24"/>
      <w:szCs w:val="24"/>
      <w:u w:val="single"/>
      <w:shd w:val="clear" w:color="auto" w:fill="FFFFFF"/>
    </w:rPr>
  </w:style>
  <w:style w:type="paragraph" w:customStyle="1" w:styleId="Style30">
    <w:name w:val="Style30"/>
    <w:basedOn w:val="a"/>
    <w:uiPriority w:val="99"/>
    <w:rsid w:val="000D387A"/>
    <w:pPr>
      <w:widowControl w:val="0"/>
      <w:autoSpaceDE w:val="0"/>
      <w:autoSpaceDN w:val="0"/>
      <w:adjustRightInd w:val="0"/>
      <w:spacing w:after="0" w:line="322" w:lineRule="exact"/>
      <w:ind w:hanging="350"/>
    </w:pPr>
    <w:rPr>
      <w:rFonts w:ascii="Times New Roman" w:eastAsiaTheme="minorEastAsia" w:hAnsi="Times New Roman" w:cs="Times New Roman"/>
      <w:sz w:val="24"/>
      <w:szCs w:val="24"/>
      <w:lang w:eastAsia="ru-RU"/>
    </w:rPr>
  </w:style>
  <w:style w:type="paragraph" w:styleId="afffff8">
    <w:name w:val="Document Map"/>
    <w:basedOn w:val="a"/>
    <w:link w:val="afffff9"/>
    <w:uiPriority w:val="99"/>
    <w:semiHidden/>
    <w:unhideWhenUsed/>
    <w:rsid w:val="000D387A"/>
    <w:rPr>
      <w:rFonts w:ascii="Tahoma" w:eastAsia="Calibri" w:hAnsi="Tahoma" w:cs="Tahoma"/>
      <w:sz w:val="16"/>
      <w:szCs w:val="16"/>
    </w:rPr>
  </w:style>
  <w:style w:type="character" w:customStyle="1" w:styleId="afffff9">
    <w:name w:val="Схема документа Знак"/>
    <w:basedOn w:val="a0"/>
    <w:link w:val="afffff8"/>
    <w:uiPriority w:val="99"/>
    <w:semiHidden/>
    <w:rsid w:val="000D387A"/>
    <w:rPr>
      <w:rFonts w:ascii="Tahoma" w:eastAsia="Calibri" w:hAnsi="Tahoma" w:cs="Tahoma"/>
      <w:sz w:val="16"/>
      <w:szCs w:val="16"/>
    </w:rPr>
  </w:style>
  <w:style w:type="character" w:styleId="afffffa">
    <w:name w:val="line number"/>
    <w:basedOn w:val="a0"/>
    <w:uiPriority w:val="99"/>
    <w:semiHidden/>
    <w:unhideWhenUsed/>
    <w:rsid w:val="000D387A"/>
  </w:style>
  <w:style w:type="paragraph" w:styleId="afffffb">
    <w:name w:val="Block Text"/>
    <w:basedOn w:val="a"/>
    <w:rsid w:val="000D387A"/>
    <w:pPr>
      <w:spacing w:after="0" w:line="240" w:lineRule="auto"/>
      <w:ind w:left="180" w:right="-54"/>
      <w:jc w:val="both"/>
    </w:pPr>
    <w:rPr>
      <w:rFonts w:ascii="Times New Roman" w:eastAsia="Times New Roman" w:hAnsi="Times New Roman" w:cs="Times New Roman"/>
      <w:sz w:val="26"/>
      <w:szCs w:val="20"/>
      <w:lang w:eastAsia="ru-RU"/>
    </w:rPr>
  </w:style>
  <w:style w:type="numbering" w:customStyle="1" w:styleId="111">
    <w:name w:val="Нет списка111"/>
    <w:next w:val="a2"/>
    <w:uiPriority w:val="99"/>
    <w:semiHidden/>
    <w:unhideWhenUsed/>
    <w:rsid w:val="000D387A"/>
  </w:style>
  <w:style w:type="table" w:customStyle="1" w:styleId="15">
    <w:name w:val="Сетка таблицы1"/>
    <w:basedOn w:val="a1"/>
    <w:next w:val="affffa"/>
    <w:uiPriority w:val="59"/>
    <w:rsid w:val="000D387A"/>
    <w:pPr>
      <w:spacing w:after="0" w:line="240" w:lineRule="auto"/>
    </w:pPr>
    <w:rPr>
      <w:rFonts w:ascii="Calibri" w:eastAsia="Calibri" w:hAnsi="Calibri" w:cs="Mang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Таблица-сетка 4 — акцент 311"/>
    <w:basedOn w:val="a1"/>
    <w:uiPriority w:val="49"/>
    <w:rsid w:val="000D387A"/>
    <w:pPr>
      <w:spacing w:after="0" w:line="240" w:lineRule="auto"/>
    </w:pPr>
    <w:rPr>
      <w:rFonts w:ascii="Calibri" w:eastAsia="Calibri" w:hAnsi="Calibri" w:cs="Mangal"/>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111">
    <w:name w:val="Таблица-сетка 1 светлая11"/>
    <w:basedOn w:val="a1"/>
    <w:uiPriority w:val="46"/>
    <w:rsid w:val="000D387A"/>
    <w:pPr>
      <w:spacing w:after="0" w:line="240" w:lineRule="auto"/>
    </w:pPr>
    <w:rPr>
      <w:rFonts w:ascii="Calibri" w:eastAsia="Calibri" w:hAnsi="Calibri" w:cs="Mangal"/>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111">
    <w:name w:val="Таблица-сетка 2 — акцент 111"/>
    <w:basedOn w:val="a1"/>
    <w:uiPriority w:val="47"/>
    <w:rsid w:val="000D387A"/>
    <w:pPr>
      <w:spacing w:after="0" w:line="240" w:lineRule="auto"/>
    </w:pPr>
    <w:rPr>
      <w:rFonts w:ascii="Calibri" w:eastAsia="Calibri" w:hAnsi="Calibri" w:cs="Mangal"/>
      <w:sz w:val="20"/>
      <w:szCs w:val="20"/>
      <w:lang w:eastAsia="ru-RU"/>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E%D1%80%D0%BE%D0%B4%D1%81%D0%BA%D0%BE%D0%B5_%D0%BF%D0%BE%D1%81%D0%B5%D0%BB%D0%B5%D0%BD%D0%B8%D0%B5_%D0%BF%D0%BE%D1%81%D1%91%D0%BB%D0%BE%D0%BA_%D0%90%D1%80%D1%81%D0%BA" TargetMode="External"/><Relationship Id="rId13" Type="http://schemas.openxmlformats.org/officeDocument/2006/relationships/chart" Target="charts/chart4.xml"/><Relationship Id="rId18" Type="http://schemas.openxmlformats.org/officeDocument/2006/relationships/hyperlink" Target="https://ru.wikipedia.org/wiki/%D0%90%D1%80%D1%81%D0%BA" TargetMode="External"/><Relationship Id="rId26" Type="http://schemas.openxmlformats.org/officeDocument/2006/relationships/chart" Target="charts/chart10.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hyperlink" Target="https://ru.wikipedia.org/wiki/%D0%93%D0%BE%D1%80%D0%BE%D0%B4%D1%81%D0%BA%D0%BE%D0%B5_%D0%BF%D0%BE%D1%81%D0%B5%D0%BB%D0%B5%D0%BD%D0%B8%D0%B5_%D0%BF%D0%BE%D1%81%D1%91%D0%BB%D0%BE%D0%BA_%D0%90%D1%80%D1%81%D0%BA" TargetMode="External"/><Relationship Id="rId25"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8.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7.xml"/><Relationship Id="rId28" Type="http://schemas.openxmlformats.org/officeDocument/2006/relationships/chart" Target="charts/chart12.xml"/><Relationship Id="rId10" Type="http://schemas.openxmlformats.org/officeDocument/2006/relationships/chart" Target="charts/chart1.xm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ru.wikipedia.org/wiki/%D0%90%D1%80%D1%81%D0%BA" TargetMode="External"/><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chart" Target="charts/chart1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508417508417509"/>
          <c:y val="5.1546391752577317E-2"/>
          <c:w val="0.5757575757575758"/>
          <c:h val="0.69587628865979378"/>
        </c:manualLayout>
      </c:layout>
      <c:bar3DChart>
        <c:barDir val="col"/>
        <c:grouping val="clustered"/>
        <c:varyColors val="0"/>
        <c:ser>
          <c:idx val="0"/>
          <c:order val="0"/>
          <c:tx>
            <c:strRef>
              <c:f>Sheet1!$A$2</c:f>
              <c:strCache>
                <c:ptCount val="1"/>
                <c:pt idx="0">
                  <c:v>2016 год</c:v>
                </c:pt>
              </c:strCache>
            </c:strRef>
          </c:tx>
          <c:spPr>
            <a:solidFill>
              <a:srgbClr val="9999FF"/>
            </a:solidFill>
            <a:ln w="25401">
              <a:noFill/>
            </a:ln>
          </c:spPr>
          <c:invertIfNegative val="0"/>
          <c:dLbls>
            <c:dLbl>
              <c:idx val="0"/>
              <c:layout>
                <c:manualLayout>
                  <c:x val="-4.2800295999917214E-4"/>
                  <c:y val="0.224598826298926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AC-4B75-9DC8-67020768F01E}"/>
                </c:ext>
              </c:extLst>
            </c:dLbl>
            <c:spPr>
              <a:noFill/>
              <a:ln w="25401">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посетивших мероприятия</c:v>
                </c:pt>
              </c:strCache>
            </c:strRef>
          </c:cat>
          <c:val>
            <c:numRef>
              <c:f>Sheet1!$B$2:$B$2</c:f>
              <c:numCache>
                <c:formatCode>General</c:formatCode>
                <c:ptCount val="1"/>
                <c:pt idx="0">
                  <c:v>198600</c:v>
                </c:pt>
              </c:numCache>
            </c:numRef>
          </c:val>
          <c:extLst>
            <c:ext xmlns:c16="http://schemas.microsoft.com/office/drawing/2014/chart" uri="{C3380CC4-5D6E-409C-BE32-E72D297353CC}">
              <c16:uniqueId val="{00000001-90AC-4B75-9DC8-67020768F01E}"/>
            </c:ext>
          </c:extLst>
        </c:ser>
        <c:ser>
          <c:idx val="1"/>
          <c:order val="1"/>
          <c:tx>
            <c:strRef>
              <c:f>Sheet1!$A$3</c:f>
              <c:strCache>
                <c:ptCount val="1"/>
                <c:pt idx="0">
                  <c:v>2017 год</c:v>
                </c:pt>
              </c:strCache>
            </c:strRef>
          </c:tx>
          <c:spPr>
            <a:solidFill>
              <a:srgbClr val="993366"/>
            </a:solidFill>
            <a:ln w="25401">
              <a:noFill/>
            </a:ln>
          </c:spPr>
          <c:invertIfNegative val="0"/>
          <c:dLbls>
            <c:dLbl>
              <c:idx val="0"/>
              <c:layout>
                <c:manualLayout>
                  <c:x val="1.8728708166241833E-2"/>
                  <c:y val="0.125871243050349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AC-4B75-9DC8-67020768F01E}"/>
                </c:ext>
              </c:extLst>
            </c:dLbl>
            <c:spPr>
              <a:noFill/>
              <a:ln w="25401">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посетивших мероприятия</c:v>
                </c:pt>
              </c:strCache>
            </c:strRef>
          </c:cat>
          <c:val>
            <c:numRef>
              <c:f>Sheet1!$B$3:$B$3</c:f>
              <c:numCache>
                <c:formatCode>General</c:formatCode>
                <c:ptCount val="1"/>
                <c:pt idx="0">
                  <c:v>134690</c:v>
                </c:pt>
              </c:numCache>
            </c:numRef>
          </c:val>
          <c:extLst>
            <c:ext xmlns:c16="http://schemas.microsoft.com/office/drawing/2014/chart" uri="{C3380CC4-5D6E-409C-BE32-E72D297353CC}">
              <c16:uniqueId val="{00000003-90AC-4B75-9DC8-67020768F01E}"/>
            </c:ext>
          </c:extLst>
        </c:ser>
        <c:ser>
          <c:idx val="2"/>
          <c:order val="2"/>
          <c:tx>
            <c:strRef>
              <c:f>Sheet1!$A$4</c:f>
              <c:strCache>
                <c:ptCount val="1"/>
                <c:pt idx="0">
                  <c:v>2018 год</c:v>
                </c:pt>
              </c:strCache>
            </c:strRef>
          </c:tx>
          <c:spPr>
            <a:solidFill>
              <a:srgbClr val="FFFFCC"/>
            </a:solidFill>
            <a:ln w="25401">
              <a:noFill/>
            </a:ln>
          </c:spPr>
          <c:invertIfNegative val="0"/>
          <c:dLbls>
            <c:dLbl>
              <c:idx val="0"/>
              <c:layout>
                <c:manualLayout>
                  <c:x val="2.1050402457465971E-2"/>
                  <c:y val="7.9776979818092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0AC-4B75-9DC8-67020768F01E}"/>
                </c:ext>
              </c:extLst>
            </c:dLbl>
            <c:spPr>
              <a:noFill/>
              <a:ln w="25401">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посетивших мероприятия</c:v>
                </c:pt>
              </c:strCache>
            </c:strRef>
          </c:cat>
          <c:val>
            <c:numRef>
              <c:f>Sheet1!$B$4:$B$4</c:f>
              <c:numCache>
                <c:formatCode>General</c:formatCode>
                <c:ptCount val="1"/>
                <c:pt idx="0">
                  <c:v>233391</c:v>
                </c:pt>
              </c:numCache>
            </c:numRef>
          </c:val>
          <c:extLst>
            <c:ext xmlns:c16="http://schemas.microsoft.com/office/drawing/2014/chart" uri="{C3380CC4-5D6E-409C-BE32-E72D297353CC}">
              <c16:uniqueId val="{00000005-90AC-4B75-9DC8-67020768F01E}"/>
            </c:ext>
          </c:extLst>
        </c:ser>
        <c:dLbls>
          <c:showLegendKey val="0"/>
          <c:showVal val="0"/>
          <c:showCatName val="0"/>
          <c:showSerName val="0"/>
          <c:showPercent val="0"/>
          <c:showBubbleSize val="0"/>
        </c:dLbls>
        <c:gapWidth val="150"/>
        <c:gapDepth val="0"/>
        <c:shape val="box"/>
        <c:axId val="216267776"/>
        <c:axId val="225841920"/>
        <c:axId val="0"/>
      </c:bar3DChart>
      <c:catAx>
        <c:axId val="21626777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25841920"/>
        <c:crosses val="autoZero"/>
        <c:auto val="1"/>
        <c:lblAlgn val="ctr"/>
        <c:lblOffset val="100"/>
        <c:tickLblSkip val="1"/>
        <c:tickMarkSkip val="1"/>
        <c:noMultiLvlLbl val="0"/>
      </c:catAx>
      <c:valAx>
        <c:axId val="2258419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16267776"/>
        <c:crosses val="autoZero"/>
        <c:crossBetween val="between"/>
      </c:valAx>
      <c:spPr>
        <a:noFill/>
        <a:ln w="25401">
          <a:noFill/>
        </a:ln>
      </c:spPr>
    </c:plotArea>
    <c:legend>
      <c:legendPos val="r"/>
      <c:layout>
        <c:manualLayout>
          <c:xMode val="edge"/>
          <c:yMode val="edge"/>
          <c:x val="0.78787878787878785"/>
          <c:y val="0.35051546391752575"/>
          <c:w val="0.20202020202020202"/>
          <c:h val="0.29896907216494845"/>
        </c:manualLayout>
      </c:layout>
      <c:overlay val="0"/>
      <c:spPr>
        <a:noFill/>
        <a:ln w="25401">
          <a:noFill/>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3"/>
          <c:y val="6.043956043956044E-2"/>
          <c:w val="0.61151079136690645"/>
          <c:h val="0.58791208791208793"/>
        </c:manualLayout>
      </c:layout>
      <c:bar3DChart>
        <c:barDir val="col"/>
        <c:grouping val="clustered"/>
        <c:varyColors val="0"/>
        <c:ser>
          <c:idx val="0"/>
          <c:order val="0"/>
          <c:tx>
            <c:strRef>
              <c:f>Sheet1!$A$2</c:f>
              <c:strCache>
                <c:ptCount val="1"/>
                <c:pt idx="0">
                  <c:v>2016 год</c:v>
                </c:pt>
              </c:strCache>
            </c:strRef>
          </c:tx>
          <c:spPr>
            <a:solidFill>
              <a:srgbClr val="9999FF"/>
            </a:solidFill>
            <a:ln w="12700">
              <a:solidFill>
                <a:srgbClr val="000000"/>
              </a:solidFill>
              <a:prstDash val="solid"/>
            </a:ln>
          </c:spPr>
          <c:invertIfNegative val="0"/>
          <c:dPt>
            <c:idx val="0"/>
            <c:invertIfNegative val="0"/>
            <c:bubble3D val="0"/>
            <c:spPr>
              <a:solidFill>
                <a:srgbClr val="9999FF"/>
              </a:solidFill>
              <a:ln w="25399">
                <a:noFill/>
              </a:ln>
            </c:spPr>
            <c:extLst>
              <c:ext xmlns:c16="http://schemas.microsoft.com/office/drawing/2014/chart" uri="{C3380CC4-5D6E-409C-BE32-E72D297353CC}">
                <c16:uniqueId val="{00000001-BD7C-4153-83B0-0CE1C4A7BDEB}"/>
              </c:ext>
            </c:extLst>
          </c:dPt>
          <c:dLbls>
            <c:dLbl>
              <c:idx val="0"/>
              <c:layout>
                <c:manualLayout>
                  <c:x val="1.2980851539241037E-2"/>
                  <c:y val="0.12345617254573951"/>
                </c:manualLayout>
              </c:layout>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7C-4153-83B0-0CE1C4A7BDE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Sheet1!$B$1:$B$1</c:f>
              <c:strCache>
                <c:ptCount val="1"/>
                <c:pt idx="0">
                  <c:v>Количество кружков и любительских объединений</c:v>
                </c:pt>
              </c:strCache>
            </c:strRef>
          </c:cat>
          <c:val>
            <c:numRef>
              <c:f>Sheet1!$B$2:$B$2</c:f>
              <c:numCache>
                <c:formatCode>General</c:formatCode>
                <c:ptCount val="1"/>
                <c:pt idx="0">
                  <c:v>228</c:v>
                </c:pt>
              </c:numCache>
            </c:numRef>
          </c:val>
          <c:extLst>
            <c:ext xmlns:c16="http://schemas.microsoft.com/office/drawing/2014/chart" uri="{C3380CC4-5D6E-409C-BE32-E72D297353CC}">
              <c16:uniqueId val="{00000002-BD7C-4153-83B0-0CE1C4A7BDEB}"/>
            </c:ext>
          </c:extLst>
        </c:ser>
        <c:ser>
          <c:idx val="1"/>
          <c:order val="1"/>
          <c:tx>
            <c:strRef>
              <c:f>Sheet1!$A$3</c:f>
              <c:strCache>
                <c:ptCount val="1"/>
                <c:pt idx="0">
                  <c:v>2017 год</c:v>
                </c:pt>
              </c:strCache>
            </c:strRef>
          </c:tx>
          <c:spPr>
            <a:solidFill>
              <a:srgbClr val="993366"/>
            </a:solidFill>
            <a:ln w="25399">
              <a:noFill/>
            </a:ln>
          </c:spPr>
          <c:invertIfNegative val="0"/>
          <c:dLbls>
            <c:dLbl>
              <c:idx val="0"/>
              <c:layout>
                <c:manualLayout>
                  <c:x val="1.3485471465347426E-2"/>
                  <c:y val="0.1937724310903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7C-4153-83B0-0CE1C4A7BDEB}"/>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кружков и любительских объединений</c:v>
                </c:pt>
              </c:strCache>
            </c:strRef>
          </c:cat>
          <c:val>
            <c:numRef>
              <c:f>Sheet1!$B$3:$B$3</c:f>
              <c:numCache>
                <c:formatCode>General</c:formatCode>
                <c:ptCount val="1"/>
                <c:pt idx="0">
                  <c:v>199</c:v>
                </c:pt>
              </c:numCache>
            </c:numRef>
          </c:val>
          <c:extLst>
            <c:ext xmlns:c16="http://schemas.microsoft.com/office/drawing/2014/chart" uri="{C3380CC4-5D6E-409C-BE32-E72D297353CC}">
              <c16:uniqueId val="{00000004-BD7C-4153-83B0-0CE1C4A7BDEB}"/>
            </c:ext>
          </c:extLst>
        </c:ser>
        <c:ser>
          <c:idx val="2"/>
          <c:order val="2"/>
          <c:tx>
            <c:strRef>
              <c:f>Sheet1!$A$4</c:f>
              <c:strCache>
                <c:ptCount val="1"/>
                <c:pt idx="0">
                  <c:v>2018 год</c:v>
                </c:pt>
              </c:strCache>
            </c:strRef>
          </c:tx>
          <c:spPr>
            <a:solidFill>
              <a:srgbClr val="FFFFCC"/>
            </a:solidFill>
            <a:ln w="25399">
              <a:noFill/>
            </a:ln>
          </c:spPr>
          <c:invertIfNegative val="0"/>
          <c:dLbls>
            <c:dLbl>
              <c:idx val="0"/>
              <c:layout>
                <c:manualLayout>
                  <c:x val="1.1333479148439777E-3"/>
                  <c:y val="0.208227799650043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7C-4153-83B0-0CE1C4A7BDEB}"/>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кружков и любительских объединений</c:v>
                </c:pt>
              </c:strCache>
            </c:strRef>
          </c:cat>
          <c:val>
            <c:numRef>
              <c:f>Sheet1!$B$4:$B$4</c:f>
              <c:numCache>
                <c:formatCode>General</c:formatCode>
                <c:ptCount val="1"/>
                <c:pt idx="0">
                  <c:v>199</c:v>
                </c:pt>
              </c:numCache>
            </c:numRef>
          </c:val>
          <c:extLst>
            <c:ext xmlns:c16="http://schemas.microsoft.com/office/drawing/2014/chart" uri="{C3380CC4-5D6E-409C-BE32-E72D297353CC}">
              <c16:uniqueId val="{00000006-BD7C-4153-83B0-0CE1C4A7BDEB}"/>
            </c:ext>
          </c:extLst>
        </c:ser>
        <c:dLbls>
          <c:showLegendKey val="0"/>
          <c:showVal val="0"/>
          <c:showCatName val="0"/>
          <c:showSerName val="0"/>
          <c:showPercent val="0"/>
          <c:showBubbleSize val="0"/>
        </c:dLbls>
        <c:gapWidth val="150"/>
        <c:gapDepth val="0"/>
        <c:shape val="box"/>
        <c:axId val="267820032"/>
        <c:axId val="267920128"/>
        <c:axId val="0"/>
      </c:bar3DChart>
      <c:catAx>
        <c:axId val="2678200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67920128"/>
        <c:crosses val="autoZero"/>
        <c:auto val="1"/>
        <c:lblAlgn val="ctr"/>
        <c:lblOffset val="100"/>
        <c:tickLblSkip val="1"/>
        <c:tickMarkSkip val="1"/>
        <c:noMultiLvlLbl val="0"/>
      </c:catAx>
      <c:valAx>
        <c:axId val="2679201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67820032"/>
        <c:crosses val="autoZero"/>
        <c:crossBetween val="between"/>
      </c:valAx>
      <c:spPr>
        <a:noFill/>
        <a:ln w="25399">
          <a:noFill/>
        </a:ln>
      </c:spPr>
    </c:plotArea>
    <c:legend>
      <c:legendPos val="r"/>
      <c:layout>
        <c:manualLayout>
          <c:xMode val="edge"/>
          <c:yMode val="edge"/>
          <c:x val="0.72708515602216395"/>
          <c:y val="0.34065944881889765"/>
          <c:w val="0.21582733812949639"/>
          <c:h val="0.31868131868131866"/>
        </c:manualLayout>
      </c:layout>
      <c:overlay val="0"/>
      <c:spPr>
        <a:noFill/>
        <a:ln w="25399">
          <a:noFill/>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600"/>
              <a:t>Динамика численности безработных</a:t>
            </a:r>
          </a:p>
        </c:rich>
      </c:tx>
      <c:overlay val="0"/>
    </c:title>
    <c:autoTitleDeleted val="0"/>
    <c:plotArea>
      <c:layout>
        <c:manualLayout>
          <c:layoutTarget val="inner"/>
          <c:xMode val="edge"/>
          <c:yMode val="edge"/>
          <c:x val="7.1988407699037624E-2"/>
          <c:y val="0.18639629557485027"/>
          <c:w val="0.64779068241469817"/>
          <c:h val="0.47078347209918686"/>
        </c:manualLayout>
      </c:layout>
      <c:barChart>
        <c:barDir val="col"/>
        <c:grouping val="clustered"/>
        <c:varyColors val="0"/>
        <c:ser>
          <c:idx val="0"/>
          <c:order val="0"/>
          <c:tx>
            <c:strRef>
              <c:f>Лист1!$B$1</c:f>
              <c:strCache>
                <c:ptCount val="1"/>
                <c:pt idx="0">
                  <c:v>количество безработных</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33</c:v>
                </c:pt>
                <c:pt idx="1">
                  <c:v>35</c:v>
                </c:pt>
                <c:pt idx="2">
                  <c:v>31</c:v>
                </c:pt>
                <c:pt idx="3">
                  <c:v>26</c:v>
                </c:pt>
                <c:pt idx="4">
                  <c:v>28</c:v>
                </c:pt>
                <c:pt idx="5">
                  <c:v>33</c:v>
                </c:pt>
                <c:pt idx="6">
                  <c:v>29</c:v>
                </c:pt>
                <c:pt idx="7">
                  <c:v>22</c:v>
                </c:pt>
                <c:pt idx="8">
                  <c:v>29</c:v>
                </c:pt>
                <c:pt idx="9">
                  <c:v>29</c:v>
                </c:pt>
                <c:pt idx="10">
                  <c:v>27</c:v>
                </c:pt>
                <c:pt idx="11">
                  <c:v>32</c:v>
                </c:pt>
              </c:numCache>
            </c:numRef>
          </c:val>
          <c:extLst>
            <c:ext xmlns:c16="http://schemas.microsoft.com/office/drawing/2014/chart" uri="{C3380CC4-5D6E-409C-BE32-E72D297353CC}">
              <c16:uniqueId val="{00000000-BF9D-4C6E-BBE7-BC492CFFE0A6}"/>
            </c:ext>
          </c:extLst>
        </c:ser>
        <c:dLbls>
          <c:dLblPos val="outEnd"/>
          <c:showLegendKey val="0"/>
          <c:showVal val="1"/>
          <c:showCatName val="0"/>
          <c:showSerName val="0"/>
          <c:showPercent val="0"/>
          <c:showBubbleSize val="0"/>
        </c:dLbls>
        <c:gapWidth val="150"/>
        <c:axId val="268025856"/>
        <c:axId val="268028928"/>
      </c:barChart>
      <c:catAx>
        <c:axId val="268025856"/>
        <c:scaling>
          <c:orientation val="minMax"/>
        </c:scaling>
        <c:delete val="0"/>
        <c:axPos val="b"/>
        <c:title>
          <c:tx>
            <c:rich>
              <a:bodyPr/>
              <a:lstStyle/>
              <a:p>
                <a:pPr>
                  <a:defRPr/>
                </a:pPr>
                <a:r>
                  <a:rPr lang="ru-RU"/>
                  <a:t>2018 год</a:t>
                </a:r>
              </a:p>
            </c:rich>
          </c:tx>
          <c:layout>
            <c:manualLayout>
              <c:xMode val="edge"/>
              <c:yMode val="edge"/>
              <c:x val="0.32722091384757374"/>
              <c:y val="0.8543587933777137"/>
            </c:manualLayout>
          </c:layout>
          <c:overlay val="0"/>
        </c:title>
        <c:numFmt formatCode="General" sourceLinked="0"/>
        <c:majorTickMark val="none"/>
        <c:minorTickMark val="none"/>
        <c:tickLblPos val="nextTo"/>
        <c:txPr>
          <a:bodyPr rot="-5400000" vert="horz"/>
          <a:lstStyle/>
          <a:p>
            <a:pPr>
              <a:defRPr/>
            </a:pPr>
            <a:endParaRPr lang="ru-RU"/>
          </a:p>
        </c:txPr>
        <c:crossAx val="268028928"/>
        <c:crosses val="autoZero"/>
        <c:auto val="1"/>
        <c:lblAlgn val="ctr"/>
        <c:lblOffset val="100"/>
        <c:noMultiLvlLbl val="0"/>
      </c:catAx>
      <c:valAx>
        <c:axId val="268028928"/>
        <c:scaling>
          <c:orientation val="minMax"/>
        </c:scaling>
        <c:delete val="0"/>
        <c:axPos val="l"/>
        <c:numFmt formatCode="General" sourceLinked="1"/>
        <c:majorTickMark val="none"/>
        <c:minorTickMark val="none"/>
        <c:tickLblPos val="nextTo"/>
        <c:crossAx val="268025856"/>
        <c:crosses val="autoZero"/>
        <c:crossBetween val="between"/>
      </c:valAx>
      <c:spPr>
        <a:noFill/>
        <a:ln>
          <a:noFill/>
        </a:ln>
      </c:spPr>
    </c:plotArea>
    <c:legend>
      <c:legendPos val="r"/>
      <c:layout>
        <c:manualLayout>
          <c:xMode val="edge"/>
          <c:yMode val="edge"/>
          <c:x val="0.73973101018030551"/>
          <c:y val="0.325363946831906"/>
          <c:w val="0.26026898981969449"/>
          <c:h val="6.8985809205137055E-2"/>
        </c:manualLayout>
      </c:layout>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Структура</a:t>
            </a:r>
            <a:r>
              <a:rPr lang="ru-RU" baseline="0"/>
              <a:t> численности безработных граждан</a:t>
            </a:r>
            <a:endParaRPr lang="ru-RU"/>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5001837476066626"/>
          <c:y val="0.20896216238947216"/>
          <c:w val="0.53126051517946571"/>
          <c:h val="0.66245989545094375"/>
        </c:manualLayout>
      </c:layout>
      <c:pie3DChart>
        <c:varyColors val="1"/>
        <c:ser>
          <c:idx val="0"/>
          <c:order val="0"/>
          <c:tx>
            <c:strRef>
              <c:f>Лист1!$B$24</c:f>
              <c:strCache>
                <c:ptCount val="1"/>
                <c:pt idx="0">
                  <c:v>количество безработных</c:v>
                </c:pt>
              </c:strCache>
            </c:strRef>
          </c:tx>
          <c:explosion val="25"/>
          <c:dLbls>
            <c:dLbl>
              <c:idx val="0"/>
              <c:layout>
                <c:manualLayout>
                  <c:x val="-4.3210212540229838E-2"/>
                  <c:y val="-3.718464697483742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832-4C88-88AA-BB309F19527D}"/>
                </c:ext>
              </c:extLst>
            </c:dLbl>
            <c:dLbl>
              <c:idx val="1"/>
              <c:layout>
                <c:manualLayout>
                  <c:x val="-4.0038834413386591E-2"/>
                  <c:y val="5.082631428717089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32-4C88-88AA-BB309F19527D}"/>
                </c:ext>
              </c:extLst>
            </c:dLbl>
            <c:dLbl>
              <c:idx val="2"/>
              <c:layout>
                <c:manualLayout>
                  <c:x val="-1.1926110369962771E-2"/>
                  <c:y val="5.891937556291823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832-4C88-88AA-BB309F19527D}"/>
                </c:ext>
              </c:extLst>
            </c:dLbl>
            <c:dLbl>
              <c:idx val="3"/>
              <c:layout>
                <c:manualLayout>
                  <c:x val="-3.2291085239096212E-2"/>
                  <c:y val="-4.323183259247268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32-4C88-88AA-BB309F19527D}"/>
                </c:ext>
              </c:extLst>
            </c:dLbl>
            <c:dLbl>
              <c:idx val="4"/>
              <c:layout>
                <c:manualLayout>
                  <c:x val="5.7135902834402272E-3"/>
                  <c:y val="-3.63456161720666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832-4C88-88AA-BB309F19527D}"/>
                </c:ext>
              </c:extLst>
            </c:dLbl>
            <c:dLbl>
              <c:idx val="5"/>
              <c:layout>
                <c:manualLayout>
                  <c:x val="5.3775040147367559E-2"/>
                  <c:y val="-4.823174186308618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832-4C88-88AA-BB309F19527D}"/>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Лист1!$A$25:$A$30</c:f>
              <c:strCache>
                <c:ptCount val="6"/>
                <c:pt idx="0">
                  <c:v>мужчины</c:v>
                </c:pt>
                <c:pt idx="1">
                  <c:v>женщины</c:v>
                </c:pt>
                <c:pt idx="2">
                  <c:v>граждане предпенсионного возраста</c:v>
                </c:pt>
                <c:pt idx="3">
                  <c:v>инвалиды</c:v>
                </c:pt>
                <c:pt idx="4">
                  <c:v>высвобождаемые работники</c:v>
                </c:pt>
                <c:pt idx="5">
                  <c:v>молодежь</c:v>
                </c:pt>
              </c:strCache>
            </c:strRef>
          </c:cat>
          <c:val>
            <c:numRef>
              <c:f>Лист1!$B$25:$B$30</c:f>
              <c:numCache>
                <c:formatCode>General</c:formatCode>
                <c:ptCount val="6"/>
                <c:pt idx="0">
                  <c:v>12</c:v>
                </c:pt>
                <c:pt idx="1">
                  <c:v>20</c:v>
                </c:pt>
                <c:pt idx="2">
                  <c:v>4</c:v>
                </c:pt>
                <c:pt idx="3">
                  <c:v>2</c:v>
                </c:pt>
                <c:pt idx="4">
                  <c:v>11</c:v>
                </c:pt>
                <c:pt idx="5">
                  <c:v>6</c:v>
                </c:pt>
              </c:numCache>
            </c:numRef>
          </c:val>
          <c:extLst>
            <c:ext xmlns:c16="http://schemas.microsoft.com/office/drawing/2014/chart" uri="{C3380CC4-5D6E-409C-BE32-E72D297353CC}">
              <c16:uniqueId val="{00000006-9832-4C88-88AA-BB309F19527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60544217687075"/>
          <c:y val="4.6875E-2"/>
          <c:w val="0.61224489795918369"/>
          <c:h val="0.69791666666666663"/>
        </c:manualLayout>
      </c:layout>
      <c:bar3DChart>
        <c:barDir val="col"/>
        <c:grouping val="clustered"/>
        <c:varyColors val="0"/>
        <c:ser>
          <c:idx val="0"/>
          <c:order val="0"/>
          <c:tx>
            <c:strRef>
              <c:f>Sheet1!$A$2</c:f>
              <c:strCache>
                <c:ptCount val="1"/>
                <c:pt idx="0">
                  <c:v>2016 год</c:v>
                </c:pt>
              </c:strCache>
            </c:strRef>
          </c:tx>
          <c:spPr>
            <a:solidFill>
              <a:srgbClr val="9999FF"/>
            </a:solidFill>
            <a:ln w="12700">
              <a:solidFill>
                <a:srgbClr val="000000"/>
              </a:solidFill>
              <a:prstDash val="solid"/>
            </a:ln>
          </c:spPr>
          <c:invertIfNegative val="0"/>
          <c:dLbls>
            <c:dLbl>
              <c:idx val="0"/>
              <c:layout>
                <c:manualLayout>
                  <c:x val="1.5525406598611303E-2"/>
                  <c:y val="0.20873975143577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01-42F2-9682-78BA7F5B2FE5}"/>
                </c:ext>
              </c:extLst>
            </c:dLbl>
            <c:spPr>
              <a:noFill/>
              <a:ln w="25399">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проведенных мероприятий</c:v>
                </c:pt>
              </c:strCache>
            </c:strRef>
          </c:cat>
          <c:val>
            <c:numRef>
              <c:f>Sheet1!$B$2:$B$2</c:f>
              <c:numCache>
                <c:formatCode>General</c:formatCode>
                <c:ptCount val="1"/>
                <c:pt idx="0">
                  <c:v>6719</c:v>
                </c:pt>
              </c:numCache>
            </c:numRef>
          </c:val>
          <c:extLst>
            <c:ext xmlns:c16="http://schemas.microsoft.com/office/drawing/2014/chart" uri="{C3380CC4-5D6E-409C-BE32-E72D297353CC}">
              <c16:uniqueId val="{00000001-5E01-42F2-9682-78BA7F5B2FE5}"/>
            </c:ext>
          </c:extLst>
        </c:ser>
        <c:ser>
          <c:idx val="1"/>
          <c:order val="1"/>
          <c:tx>
            <c:strRef>
              <c:f>Sheet1!$A$3</c:f>
              <c:strCache>
                <c:ptCount val="1"/>
                <c:pt idx="0">
                  <c:v>2017 год</c:v>
                </c:pt>
              </c:strCache>
            </c:strRef>
          </c:tx>
          <c:spPr>
            <a:solidFill>
              <a:srgbClr val="993366"/>
            </a:solidFill>
            <a:ln w="25399">
              <a:noFill/>
            </a:ln>
          </c:spPr>
          <c:invertIfNegative val="0"/>
          <c:dLbls>
            <c:dLbl>
              <c:idx val="0"/>
              <c:layout>
                <c:manualLayout>
                  <c:x val="1.5053423773156173E-2"/>
                  <c:y val="0.176640923442737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01-42F2-9682-78BA7F5B2FE5}"/>
                </c:ext>
              </c:extLst>
            </c:dLbl>
            <c:spPr>
              <a:noFill/>
              <a:ln w="25399">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проведенных мероприятий</c:v>
                </c:pt>
              </c:strCache>
            </c:strRef>
          </c:cat>
          <c:val>
            <c:numRef>
              <c:f>Sheet1!$B$3:$B$3</c:f>
              <c:numCache>
                <c:formatCode>General</c:formatCode>
                <c:ptCount val="1"/>
                <c:pt idx="0">
                  <c:v>6386</c:v>
                </c:pt>
              </c:numCache>
            </c:numRef>
          </c:val>
          <c:extLst>
            <c:ext xmlns:c16="http://schemas.microsoft.com/office/drawing/2014/chart" uri="{C3380CC4-5D6E-409C-BE32-E72D297353CC}">
              <c16:uniqueId val="{00000003-5E01-42F2-9682-78BA7F5B2FE5}"/>
            </c:ext>
          </c:extLst>
        </c:ser>
        <c:ser>
          <c:idx val="2"/>
          <c:order val="2"/>
          <c:tx>
            <c:strRef>
              <c:f>Sheet1!$A$4</c:f>
              <c:strCache>
                <c:ptCount val="1"/>
                <c:pt idx="0">
                  <c:v>2018 год</c:v>
                </c:pt>
              </c:strCache>
            </c:strRef>
          </c:tx>
          <c:spPr>
            <a:solidFill>
              <a:srgbClr val="FFFFCC"/>
            </a:solidFill>
            <a:ln w="25399">
              <a:noFill/>
            </a:ln>
          </c:spPr>
          <c:invertIfNegative val="0"/>
          <c:dLbls>
            <c:dLbl>
              <c:idx val="0"/>
              <c:layout>
                <c:manualLayout>
                  <c:x val="2.138416908412764E-2"/>
                  <c:y val="0.221676671604168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01-42F2-9682-78BA7F5B2FE5}"/>
                </c:ext>
              </c:extLst>
            </c:dLbl>
            <c:spPr>
              <a:noFill/>
              <a:ln w="25399">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проведенных мероприятий</c:v>
                </c:pt>
              </c:strCache>
            </c:strRef>
          </c:cat>
          <c:val>
            <c:numRef>
              <c:f>Sheet1!$B$4:$B$4</c:f>
              <c:numCache>
                <c:formatCode>General</c:formatCode>
                <c:ptCount val="1"/>
                <c:pt idx="0">
                  <c:v>6331</c:v>
                </c:pt>
              </c:numCache>
            </c:numRef>
          </c:val>
          <c:extLst>
            <c:ext xmlns:c16="http://schemas.microsoft.com/office/drawing/2014/chart" uri="{C3380CC4-5D6E-409C-BE32-E72D297353CC}">
              <c16:uniqueId val="{00000005-5E01-42F2-9682-78BA7F5B2FE5}"/>
            </c:ext>
          </c:extLst>
        </c:ser>
        <c:dLbls>
          <c:showLegendKey val="0"/>
          <c:showVal val="0"/>
          <c:showCatName val="0"/>
          <c:showSerName val="0"/>
          <c:showPercent val="0"/>
          <c:showBubbleSize val="0"/>
        </c:dLbls>
        <c:gapWidth val="150"/>
        <c:gapDepth val="0"/>
        <c:shape val="box"/>
        <c:axId val="228292480"/>
        <c:axId val="228294016"/>
        <c:axId val="0"/>
      </c:bar3DChart>
      <c:catAx>
        <c:axId val="2282924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28294016"/>
        <c:crosses val="autoZero"/>
        <c:auto val="1"/>
        <c:lblAlgn val="ctr"/>
        <c:lblOffset val="100"/>
        <c:tickLblSkip val="1"/>
        <c:tickMarkSkip val="1"/>
        <c:noMultiLvlLbl val="0"/>
      </c:catAx>
      <c:valAx>
        <c:axId val="2282940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28292480"/>
        <c:crosses val="autoZero"/>
        <c:crossBetween val="between"/>
      </c:valAx>
      <c:spPr>
        <a:noFill/>
        <a:ln w="25399">
          <a:noFill/>
        </a:ln>
      </c:spPr>
    </c:plotArea>
    <c:legend>
      <c:legendPos val="r"/>
      <c:layout>
        <c:manualLayout>
          <c:xMode val="edge"/>
          <c:yMode val="edge"/>
          <c:x val="0.7857142857142857"/>
          <c:y val="0.34895833333333331"/>
          <c:w val="0.20408163265306123"/>
          <c:h val="0.30208333333333331"/>
        </c:manualLayout>
      </c:layout>
      <c:overlay val="0"/>
      <c:spPr>
        <a:noFill/>
        <a:ln w="25399">
          <a:noFill/>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388489208633093"/>
          <c:y val="6.043956043956044E-2"/>
          <c:w val="0.58992805755395683"/>
          <c:h val="0.58791208791208793"/>
        </c:manualLayout>
      </c:layout>
      <c:bar3DChart>
        <c:barDir val="col"/>
        <c:grouping val="clustered"/>
        <c:varyColors val="0"/>
        <c:ser>
          <c:idx val="0"/>
          <c:order val="0"/>
          <c:tx>
            <c:strRef>
              <c:f>Sheet1!$A$2</c:f>
              <c:strCache>
                <c:ptCount val="1"/>
                <c:pt idx="0">
                  <c:v>2016 год</c:v>
                </c:pt>
              </c:strCache>
            </c:strRef>
          </c:tx>
          <c:spPr>
            <a:solidFill>
              <a:srgbClr val="9999FF"/>
            </a:solidFill>
            <a:ln w="25399">
              <a:noFill/>
            </a:ln>
          </c:spPr>
          <c:invertIfNegative val="0"/>
          <c:dLbls>
            <c:dLbl>
              <c:idx val="0"/>
              <c:layout>
                <c:manualLayout>
                  <c:x val="1.1489892075840637E-2"/>
                  <c:y val="0.14263631709497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1E-4336-B6CB-FC7B1D20C6D2}"/>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участников кружков и любительских объединений</c:v>
                </c:pt>
              </c:strCache>
            </c:strRef>
          </c:cat>
          <c:val>
            <c:numRef>
              <c:f>Sheet1!$B$2:$B$2</c:f>
              <c:numCache>
                <c:formatCode>General</c:formatCode>
                <c:ptCount val="1"/>
                <c:pt idx="0">
                  <c:v>2491</c:v>
                </c:pt>
              </c:numCache>
            </c:numRef>
          </c:val>
          <c:extLst>
            <c:ext xmlns:c16="http://schemas.microsoft.com/office/drawing/2014/chart" uri="{C3380CC4-5D6E-409C-BE32-E72D297353CC}">
              <c16:uniqueId val="{00000001-FA1E-4336-B6CB-FC7B1D20C6D2}"/>
            </c:ext>
          </c:extLst>
        </c:ser>
        <c:ser>
          <c:idx val="1"/>
          <c:order val="1"/>
          <c:tx>
            <c:strRef>
              <c:f>Sheet1!$A$3</c:f>
              <c:strCache>
                <c:ptCount val="1"/>
                <c:pt idx="0">
                  <c:v>2017 год</c:v>
                </c:pt>
              </c:strCache>
            </c:strRef>
          </c:tx>
          <c:spPr>
            <a:solidFill>
              <a:srgbClr val="993366"/>
            </a:solidFill>
            <a:ln w="25399">
              <a:noFill/>
            </a:ln>
          </c:spPr>
          <c:invertIfNegative val="0"/>
          <c:dLbls>
            <c:dLbl>
              <c:idx val="0"/>
              <c:layout>
                <c:manualLayout>
                  <c:x val="-1.7563429571303586E-3"/>
                  <c:y val="0.204167760279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1E-4336-B6CB-FC7B1D20C6D2}"/>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участников кружков и любительских объединений</c:v>
                </c:pt>
              </c:strCache>
            </c:strRef>
          </c:cat>
          <c:val>
            <c:numRef>
              <c:f>Sheet1!$B$3:$B$3</c:f>
              <c:numCache>
                <c:formatCode>General</c:formatCode>
                <c:ptCount val="1"/>
                <c:pt idx="0">
                  <c:v>1980</c:v>
                </c:pt>
              </c:numCache>
            </c:numRef>
          </c:val>
          <c:extLst>
            <c:ext xmlns:c16="http://schemas.microsoft.com/office/drawing/2014/chart" uri="{C3380CC4-5D6E-409C-BE32-E72D297353CC}">
              <c16:uniqueId val="{00000003-FA1E-4336-B6CB-FC7B1D20C6D2}"/>
            </c:ext>
          </c:extLst>
        </c:ser>
        <c:ser>
          <c:idx val="2"/>
          <c:order val="2"/>
          <c:tx>
            <c:strRef>
              <c:f>Sheet1!$A$4</c:f>
              <c:strCache>
                <c:ptCount val="1"/>
                <c:pt idx="0">
                  <c:v>2018 год</c:v>
                </c:pt>
              </c:strCache>
            </c:strRef>
          </c:tx>
          <c:spPr>
            <a:solidFill>
              <a:srgbClr val="FFFFCC"/>
            </a:solidFill>
            <a:ln w="25399">
              <a:noFill/>
            </a:ln>
          </c:spPr>
          <c:invertIfNegative val="0"/>
          <c:dLbls>
            <c:dLbl>
              <c:idx val="0"/>
              <c:layout>
                <c:manualLayout>
                  <c:x val="5.5812069504501275E-3"/>
                  <c:y val="0.212737632555545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1E-4336-B6CB-FC7B1D20C6D2}"/>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участников кружков и любительских объединений</c:v>
                </c:pt>
              </c:strCache>
            </c:strRef>
          </c:cat>
          <c:val>
            <c:numRef>
              <c:f>Sheet1!$B$4:$B$4</c:f>
              <c:numCache>
                <c:formatCode>General</c:formatCode>
                <c:ptCount val="1"/>
                <c:pt idx="0">
                  <c:v>2009</c:v>
                </c:pt>
              </c:numCache>
            </c:numRef>
          </c:val>
          <c:extLst>
            <c:ext xmlns:c16="http://schemas.microsoft.com/office/drawing/2014/chart" uri="{C3380CC4-5D6E-409C-BE32-E72D297353CC}">
              <c16:uniqueId val="{00000005-FA1E-4336-B6CB-FC7B1D20C6D2}"/>
            </c:ext>
          </c:extLst>
        </c:ser>
        <c:dLbls>
          <c:showLegendKey val="0"/>
          <c:showVal val="0"/>
          <c:showCatName val="0"/>
          <c:showSerName val="0"/>
          <c:showPercent val="0"/>
          <c:showBubbleSize val="0"/>
        </c:dLbls>
        <c:gapWidth val="150"/>
        <c:gapDepth val="0"/>
        <c:shape val="box"/>
        <c:axId val="227873536"/>
        <c:axId val="227875072"/>
        <c:axId val="0"/>
      </c:bar3DChart>
      <c:catAx>
        <c:axId val="2278735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27875072"/>
        <c:crosses val="autoZero"/>
        <c:auto val="1"/>
        <c:lblAlgn val="ctr"/>
        <c:lblOffset val="100"/>
        <c:tickLblSkip val="1"/>
        <c:tickMarkSkip val="1"/>
        <c:noMultiLvlLbl val="0"/>
      </c:catAx>
      <c:valAx>
        <c:axId val="2278750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27873536"/>
        <c:crosses val="autoZero"/>
        <c:crossBetween val="between"/>
      </c:valAx>
      <c:spPr>
        <a:noFill/>
        <a:ln w="25399">
          <a:noFill/>
        </a:ln>
      </c:spPr>
    </c:plotArea>
    <c:legend>
      <c:legendPos val="r"/>
      <c:layout>
        <c:manualLayout>
          <c:xMode val="edge"/>
          <c:yMode val="edge"/>
          <c:x val="0.77338129496402874"/>
          <c:y val="0.34065934065934067"/>
          <c:w val="0.21582733812949639"/>
          <c:h val="0.31868131868131866"/>
        </c:manualLayout>
      </c:layout>
      <c:overlay val="0"/>
      <c:spPr>
        <a:noFill/>
        <a:ln w="25399">
          <a:noFill/>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3"/>
          <c:y val="6.043956043956044E-2"/>
          <c:w val="0.61151079136690645"/>
          <c:h val="0.58791208791208793"/>
        </c:manualLayout>
      </c:layout>
      <c:bar3DChart>
        <c:barDir val="col"/>
        <c:grouping val="clustered"/>
        <c:varyColors val="0"/>
        <c:ser>
          <c:idx val="0"/>
          <c:order val="0"/>
          <c:tx>
            <c:strRef>
              <c:f>Sheet1!$A$2</c:f>
              <c:strCache>
                <c:ptCount val="1"/>
                <c:pt idx="0">
                  <c:v>2016 год</c:v>
                </c:pt>
              </c:strCache>
            </c:strRef>
          </c:tx>
          <c:spPr>
            <a:solidFill>
              <a:srgbClr val="9999FF"/>
            </a:solidFill>
            <a:ln w="12700">
              <a:solidFill>
                <a:srgbClr val="000000"/>
              </a:solidFill>
              <a:prstDash val="solid"/>
            </a:ln>
          </c:spPr>
          <c:invertIfNegative val="0"/>
          <c:dPt>
            <c:idx val="0"/>
            <c:invertIfNegative val="0"/>
            <c:bubble3D val="0"/>
            <c:spPr>
              <a:solidFill>
                <a:srgbClr val="9999FF"/>
              </a:solidFill>
              <a:ln w="25399">
                <a:noFill/>
              </a:ln>
            </c:spPr>
            <c:extLst>
              <c:ext xmlns:c16="http://schemas.microsoft.com/office/drawing/2014/chart" uri="{C3380CC4-5D6E-409C-BE32-E72D297353CC}">
                <c16:uniqueId val="{00000001-6FD9-4A94-91E5-D5EC1F8E51AF}"/>
              </c:ext>
            </c:extLst>
          </c:dPt>
          <c:dLbls>
            <c:dLbl>
              <c:idx val="0"/>
              <c:layout>
                <c:manualLayout>
                  <c:x val="1.2980851539241037E-2"/>
                  <c:y val="0.12345617254573951"/>
                </c:manualLayout>
              </c:layout>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D9-4A94-91E5-D5EC1F8E51A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Sheet1!$B$1:$B$1</c:f>
              <c:strCache>
                <c:ptCount val="1"/>
                <c:pt idx="0">
                  <c:v>Количество кружков и любительских объединений</c:v>
                </c:pt>
              </c:strCache>
            </c:strRef>
          </c:cat>
          <c:val>
            <c:numRef>
              <c:f>Sheet1!$B$2:$B$2</c:f>
              <c:numCache>
                <c:formatCode>General</c:formatCode>
                <c:ptCount val="1"/>
                <c:pt idx="0">
                  <c:v>228</c:v>
                </c:pt>
              </c:numCache>
            </c:numRef>
          </c:val>
          <c:extLst>
            <c:ext xmlns:c16="http://schemas.microsoft.com/office/drawing/2014/chart" uri="{C3380CC4-5D6E-409C-BE32-E72D297353CC}">
              <c16:uniqueId val="{00000002-6FD9-4A94-91E5-D5EC1F8E51AF}"/>
            </c:ext>
          </c:extLst>
        </c:ser>
        <c:ser>
          <c:idx val="1"/>
          <c:order val="1"/>
          <c:tx>
            <c:strRef>
              <c:f>Sheet1!$A$3</c:f>
              <c:strCache>
                <c:ptCount val="1"/>
                <c:pt idx="0">
                  <c:v>2017 год</c:v>
                </c:pt>
              </c:strCache>
            </c:strRef>
          </c:tx>
          <c:spPr>
            <a:solidFill>
              <a:srgbClr val="993366"/>
            </a:solidFill>
            <a:ln w="25399">
              <a:noFill/>
            </a:ln>
          </c:spPr>
          <c:invertIfNegative val="0"/>
          <c:dLbls>
            <c:dLbl>
              <c:idx val="0"/>
              <c:layout>
                <c:manualLayout>
                  <c:x val="1.3485471465347426E-2"/>
                  <c:y val="0.1937724310903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D9-4A94-91E5-D5EC1F8E51AF}"/>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кружков и любительских объединений</c:v>
                </c:pt>
              </c:strCache>
            </c:strRef>
          </c:cat>
          <c:val>
            <c:numRef>
              <c:f>Sheet1!$B$3:$B$3</c:f>
              <c:numCache>
                <c:formatCode>General</c:formatCode>
                <c:ptCount val="1"/>
                <c:pt idx="0">
                  <c:v>199</c:v>
                </c:pt>
              </c:numCache>
            </c:numRef>
          </c:val>
          <c:extLst>
            <c:ext xmlns:c16="http://schemas.microsoft.com/office/drawing/2014/chart" uri="{C3380CC4-5D6E-409C-BE32-E72D297353CC}">
              <c16:uniqueId val="{00000004-6FD9-4A94-91E5-D5EC1F8E51AF}"/>
            </c:ext>
          </c:extLst>
        </c:ser>
        <c:ser>
          <c:idx val="2"/>
          <c:order val="2"/>
          <c:tx>
            <c:strRef>
              <c:f>Sheet1!$A$4</c:f>
              <c:strCache>
                <c:ptCount val="1"/>
                <c:pt idx="0">
                  <c:v>2018 год</c:v>
                </c:pt>
              </c:strCache>
            </c:strRef>
          </c:tx>
          <c:spPr>
            <a:solidFill>
              <a:srgbClr val="FFFFCC"/>
            </a:solidFill>
            <a:ln w="25399">
              <a:noFill/>
            </a:ln>
          </c:spPr>
          <c:invertIfNegative val="0"/>
          <c:dLbls>
            <c:dLbl>
              <c:idx val="0"/>
              <c:layout>
                <c:manualLayout>
                  <c:x val="1.1333479148439777E-3"/>
                  <c:y val="0.208227799650043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D9-4A94-91E5-D5EC1F8E51AF}"/>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кружков и любительских объединений</c:v>
                </c:pt>
              </c:strCache>
            </c:strRef>
          </c:cat>
          <c:val>
            <c:numRef>
              <c:f>Sheet1!$B$4:$B$4</c:f>
              <c:numCache>
                <c:formatCode>General</c:formatCode>
                <c:ptCount val="1"/>
                <c:pt idx="0">
                  <c:v>199</c:v>
                </c:pt>
              </c:numCache>
            </c:numRef>
          </c:val>
          <c:extLst>
            <c:ext xmlns:c16="http://schemas.microsoft.com/office/drawing/2014/chart" uri="{C3380CC4-5D6E-409C-BE32-E72D297353CC}">
              <c16:uniqueId val="{00000006-6FD9-4A94-91E5-D5EC1F8E51AF}"/>
            </c:ext>
          </c:extLst>
        </c:ser>
        <c:dLbls>
          <c:showLegendKey val="0"/>
          <c:showVal val="0"/>
          <c:showCatName val="0"/>
          <c:showSerName val="0"/>
          <c:showPercent val="0"/>
          <c:showBubbleSize val="0"/>
        </c:dLbls>
        <c:gapWidth val="150"/>
        <c:gapDepth val="0"/>
        <c:shape val="box"/>
        <c:axId val="267412224"/>
        <c:axId val="267413760"/>
        <c:axId val="0"/>
      </c:bar3DChart>
      <c:catAx>
        <c:axId val="2674122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67413760"/>
        <c:crosses val="autoZero"/>
        <c:auto val="1"/>
        <c:lblAlgn val="ctr"/>
        <c:lblOffset val="100"/>
        <c:tickLblSkip val="1"/>
        <c:tickMarkSkip val="1"/>
        <c:noMultiLvlLbl val="0"/>
      </c:catAx>
      <c:valAx>
        <c:axId val="26741376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67412224"/>
        <c:crosses val="autoZero"/>
        <c:crossBetween val="between"/>
      </c:valAx>
      <c:spPr>
        <a:noFill/>
        <a:ln w="25399">
          <a:noFill/>
        </a:ln>
      </c:spPr>
    </c:plotArea>
    <c:legend>
      <c:legendPos val="r"/>
      <c:layout>
        <c:manualLayout>
          <c:xMode val="edge"/>
          <c:yMode val="edge"/>
          <c:x val="0.72708515602216395"/>
          <c:y val="0.34065944881889765"/>
          <c:w val="0.21582733812949639"/>
          <c:h val="0.31868131868131866"/>
        </c:manualLayout>
      </c:layout>
      <c:overlay val="0"/>
      <c:spPr>
        <a:noFill/>
        <a:ln w="25399">
          <a:noFill/>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600"/>
              <a:t>Динамика численности безработных</a:t>
            </a:r>
          </a:p>
        </c:rich>
      </c:tx>
      <c:overlay val="0"/>
    </c:title>
    <c:autoTitleDeleted val="0"/>
    <c:plotArea>
      <c:layout>
        <c:manualLayout>
          <c:layoutTarget val="inner"/>
          <c:xMode val="edge"/>
          <c:yMode val="edge"/>
          <c:x val="7.1988407699037624E-2"/>
          <c:y val="0.18639629557485027"/>
          <c:w val="0.64779068241469817"/>
          <c:h val="0.47078347209918686"/>
        </c:manualLayout>
      </c:layout>
      <c:barChart>
        <c:barDir val="col"/>
        <c:grouping val="clustered"/>
        <c:varyColors val="0"/>
        <c:ser>
          <c:idx val="0"/>
          <c:order val="0"/>
          <c:tx>
            <c:strRef>
              <c:f>Лист1!$B$1</c:f>
              <c:strCache>
                <c:ptCount val="1"/>
                <c:pt idx="0">
                  <c:v>количество безработных</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33</c:v>
                </c:pt>
                <c:pt idx="1">
                  <c:v>35</c:v>
                </c:pt>
                <c:pt idx="2">
                  <c:v>31</c:v>
                </c:pt>
                <c:pt idx="3">
                  <c:v>26</c:v>
                </c:pt>
                <c:pt idx="4">
                  <c:v>28</c:v>
                </c:pt>
                <c:pt idx="5">
                  <c:v>33</c:v>
                </c:pt>
                <c:pt idx="6">
                  <c:v>29</c:v>
                </c:pt>
                <c:pt idx="7">
                  <c:v>22</c:v>
                </c:pt>
                <c:pt idx="8">
                  <c:v>29</c:v>
                </c:pt>
                <c:pt idx="9">
                  <c:v>29</c:v>
                </c:pt>
                <c:pt idx="10">
                  <c:v>27</c:v>
                </c:pt>
                <c:pt idx="11">
                  <c:v>32</c:v>
                </c:pt>
              </c:numCache>
            </c:numRef>
          </c:val>
          <c:extLst>
            <c:ext xmlns:c16="http://schemas.microsoft.com/office/drawing/2014/chart" uri="{C3380CC4-5D6E-409C-BE32-E72D297353CC}">
              <c16:uniqueId val="{00000000-EC34-4A7B-A912-1B4357587AAD}"/>
            </c:ext>
          </c:extLst>
        </c:ser>
        <c:dLbls>
          <c:dLblPos val="outEnd"/>
          <c:showLegendKey val="0"/>
          <c:showVal val="1"/>
          <c:showCatName val="0"/>
          <c:showSerName val="0"/>
          <c:showPercent val="0"/>
          <c:showBubbleSize val="0"/>
        </c:dLbls>
        <c:gapWidth val="150"/>
        <c:axId val="267445760"/>
        <c:axId val="228066048"/>
      </c:barChart>
      <c:catAx>
        <c:axId val="267445760"/>
        <c:scaling>
          <c:orientation val="minMax"/>
        </c:scaling>
        <c:delete val="0"/>
        <c:axPos val="b"/>
        <c:title>
          <c:tx>
            <c:rich>
              <a:bodyPr/>
              <a:lstStyle/>
              <a:p>
                <a:pPr>
                  <a:defRPr/>
                </a:pPr>
                <a:r>
                  <a:rPr lang="ru-RU"/>
                  <a:t>2018 год</a:t>
                </a:r>
              </a:p>
            </c:rich>
          </c:tx>
          <c:layout>
            <c:manualLayout>
              <c:xMode val="edge"/>
              <c:yMode val="edge"/>
              <c:x val="0.32722091384757374"/>
              <c:y val="0.8543587933777137"/>
            </c:manualLayout>
          </c:layout>
          <c:overlay val="0"/>
        </c:title>
        <c:numFmt formatCode="General" sourceLinked="0"/>
        <c:majorTickMark val="none"/>
        <c:minorTickMark val="none"/>
        <c:tickLblPos val="nextTo"/>
        <c:txPr>
          <a:bodyPr rot="-5400000" vert="horz"/>
          <a:lstStyle/>
          <a:p>
            <a:pPr>
              <a:defRPr/>
            </a:pPr>
            <a:endParaRPr lang="ru-RU"/>
          </a:p>
        </c:txPr>
        <c:crossAx val="228066048"/>
        <c:crosses val="autoZero"/>
        <c:auto val="1"/>
        <c:lblAlgn val="ctr"/>
        <c:lblOffset val="100"/>
        <c:noMultiLvlLbl val="0"/>
      </c:catAx>
      <c:valAx>
        <c:axId val="228066048"/>
        <c:scaling>
          <c:orientation val="minMax"/>
        </c:scaling>
        <c:delete val="0"/>
        <c:axPos val="l"/>
        <c:numFmt formatCode="General" sourceLinked="1"/>
        <c:majorTickMark val="none"/>
        <c:minorTickMark val="none"/>
        <c:tickLblPos val="nextTo"/>
        <c:crossAx val="267445760"/>
        <c:crosses val="autoZero"/>
        <c:crossBetween val="between"/>
      </c:valAx>
      <c:spPr>
        <a:noFill/>
        <a:ln>
          <a:noFill/>
        </a:ln>
      </c:spPr>
    </c:plotArea>
    <c:legend>
      <c:legendPos val="r"/>
      <c:layout>
        <c:manualLayout>
          <c:xMode val="edge"/>
          <c:yMode val="edge"/>
          <c:x val="0.73973101018030551"/>
          <c:y val="0.325363946831906"/>
          <c:w val="0.26026898981969449"/>
          <c:h val="6.8985809205137055E-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Структура</a:t>
            </a:r>
            <a:r>
              <a:rPr lang="ru-RU" baseline="0"/>
              <a:t> численности безработных граждан</a:t>
            </a:r>
            <a:endParaRPr lang="ru-RU"/>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5001837476066626"/>
          <c:y val="0.20896216238947216"/>
          <c:w val="0.53126051517946571"/>
          <c:h val="0.66245989545094375"/>
        </c:manualLayout>
      </c:layout>
      <c:pie3DChart>
        <c:varyColors val="1"/>
        <c:ser>
          <c:idx val="0"/>
          <c:order val="0"/>
          <c:tx>
            <c:strRef>
              <c:f>Лист1!$B$24</c:f>
              <c:strCache>
                <c:ptCount val="1"/>
                <c:pt idx="0">
                  <c:v>количество безработных</c:v>
                </c:pt>
              </c:strCache>
            </c:strRef>
          </c:tx>
          <c:explosion val="25"/>
          <c:dLbls>
            <c:dLbl>
              <c:idx val="0"/>
              <c:layout>
                <c:manualLayout>
                  <c:x val="-4.3210212540229838E-2"/>
                  <c:y val="-3.718464697483742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D0E-4DB8-96E0-6B18C0AA20EF}"/>
                </c:ext>
              </c:extLst>
            </c:dLbl>
            <c:dLbl>
              <c:idx val="1"/>
              <c:layout>
                <c:manualLayout>
                  <c:x val="-4.0038834413386591E-2"/>
                  <c:y val="5.082631428717089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D0E-4DB8-96E0-6B18C0AA20EF}"/>
                </c:ext>
              </c:extLst>
            </c:dLbl>
            <c:dLbl>
              <c:idx val="2"/>
              <c:layout>
                <c:manualLayout>
                  <c:x val="-1.1926110369962771E-2"/>
                  <c:y val="5.891937556291823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D0E-4DB8-96E0-6B18C0AA20EF}"/>
                </c:ext>
              </c:extLst>
            </c:dLbl>
            <c:dLbl>
              <c:idx val="3"/>
              <c:layout>
                <c:manualLayout>
                  <c:x val="-3.2291085239096212E-2"/>
                  <c:y val="-4.323183259247268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0E-4DB8-96E0-6B18C0AA20EF}"/>
                </c:ext>
              </c:extLst>
            </c:dLbl>
            <c:dLbl>
              <c:idx val="4"/>
              <c:layout>
                <c:manualLayout>
                  <c:x val="5.7135902834402272E-3"/>
                  <c:y val="-3.63456161720666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D0E-4DB8-96E0-6B18C0AA20EF}"/>
                </c:ext>
              </c:extLst>
            </c:dLbl>
            <c:dLbl>
              <c:idx val="5"/>
              <c:layout>
                <c:manualLayout>
                  <c:x val="5.3775040147367559E-2"/>
                  <c:y val="-4.823174186308618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0E-4DB8-96E0-6B18C0AA20EF}"/>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Лист1!$A$25:$A$30</c:f>
              <c:strCache>
                <c:ptCount val="6"/>
                <c:pt idx="0">
                  <c:v>мужчины</c:v>
                </c:pt>
                <c:pt idx="1">
                  <c:v>женщины</c:v>
                </c:pt>
                <c:pt idx="2">
                  <c:v>граждане предпенсионного возраста</c:v>
                </c:pt>
                <c:pt idx="3">
                  <c:v>инвалиды</c:v>
                </c:pt>
                <c:pt idx="4">
                  <c:v>высвобождаемые работники</c:v>
                </c:pt>
                <c:pt idx="5">
                  <c:v>молодежь</c:v>
                </c:pt>
              </c:strCache>
            </c:strRef>
          </c:cat>
          <c:val>
            <c:numRef>
              <c:f>Лист1!$B$25:$B$30</c:f>
              <c:numCache>
                <c:formatCode>General</c:formatCode>
                <c:ptCount val="6"/>
                <c:pt idx="0">
                  <c:v>12</c:v>
                </c:pt>
                <c:pt idx="1">
                  <c:v>20</c:v>
                </c:pt>
                <c:pt idx="2">
                  <c:v>4</c:v>
                </c:pt>
                <c:pt idx="3">
                  <c:v>2</c:v>
                </c:pt>
                <c:pt idx="4">
                  <c:v>11</c:v>
                </c:pt>
                <c:pt idx="5">
                  <c:v>6</c:v>
                </c:pt>
              </c:numCache>
            </c:numRef>
          </c:val>
          <c:extLst>
            <c:ext xmlns:c16="http://schemas.microsoft.com/office/drawing/2014/chart" uri="{C3380CC4-5D6E-409C-BE32-E72D297353CC}">
              <c16:uniqueId val="{00000006-FD0E-4DB8-96E0-6B18C0AA20EF}"/>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508417508417509"/>
          <c:y val="5.1546391752577317E-2"/>
          <c:w val="0.5757575757575758"/>
          <c:h val="0.69587628865979378"/>
        </c:manualLayout>
      </c:layout>
      <c:bar3DChart>
        <c:barDir val="col"/>
        <c:grouping val="clustered"/>
        <c:varyColors val="0"/>
        <c:ser>
          <c:idx val="0"/>
          <c:order val="0"/>
          <c:tx>
            <c:strRef>
              <c:f>Sheet1!$A$2</c:f>
              <c:strCache>
                <c:ptCount val="1"/>
                <c:pt idx="0">
                  <c:v>2016 год</c:v>
                </c:pt>
              </c:strCache>
            </c:strRef>
          </c:tx>
          <c:spPr>
            <a:solidFill>
              <a:srgbClr val="9999FF"/>
            </a:solidFill>
            <a:ln w="25401">
              <a:noFill/>
            </a:ln>
          </c:spPr>
          <c:invertIfNegative val="0"/>
          <c:dLbls>
            <c:dLbl>
              <c:idx val="0"/>
              <c:layout>
                <c:manualLayout>
                  <c:x val="-4.2800295999917214E-4"/>
                  <c:y val="0.224598826298926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07-4DB9-B17D-0D83919E50D4}"/>
                </c:ext>
              </c:extLst>
            </c:dLbl>
            <c:spPr>
              <a:noFill/>
              <a:ln w="25401">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посетивших мероприятия</c:v>
                </c:pt>
              </c:strCache>
            </c:strRef>
          </c:cat>
          <c:val>
            <c:numRef>
              <c:f>Sheet1!$B$2:$B$2</c:f>
              <c:numCache>
                <c:formatCode>General</c:formatCode>
                <c:ptCount val="1"/>
                <c:pt idx="0">
                  <c:v>198600</c:v>
                </c:pt>
              </c:numCache>
            </c:numRef>
          </c:val>
          <c:extLst>
            <c:ext xmlns:c16="http://schemas.microsoft.com/office/drawing/2014/chart" uri="{C3380CC4-5D6E-409C-BE32-E72D297353CC}">
              <c16:uniqueId val="{00000001-9607-4DB9-B17D-0D83919E50D4}"/>
            </c:ext>
          </c:extLst>
        </c:ser>
        <c:ser>
          <c:idx val="1"/>
          <c:order val="1"/>
          <c:tx>
            <c:strRef>
              <c:f>Sheet1!$A$3</c:f>
              <c:strCache>
                <c:ptCount val="1"/>
                <c:pt idx="0">
                  <c:v>2017 год</c:v>
                </c:pt>
              </c:strCache>
            </c:strRef>
          </c:tx>
          <c:spPr>
            <a:solidFill>
              <a:srgbClr val="993366"/>
            </a:solidFill>
            <a:ln w="25401">
              <a:noFill/>
            </a:ln>
          </c:spPr>
          <c:invertIfNegative val="0"/>
          <c:dLbls>
            <c:dLbl>
              <c:idx val="0"/>
              <c:layout>
                <c:manualLayout>
                  <c:x val="1.8728708166241833E-2"/>
                  <c:y val="0.125871243050349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07-4DB9-B17D-0D83919E50D4}"/>
                </c:ext>
              </c:extLst>
            </c:dLbl>
            <c:spPr>
              <a:noFill/>
              <a:ln w="25401">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посетивших мероприятия</c:v>
                </c:pt>
              </c:strCache>
            </c:strRef>
          </c:cat>
          <c:val>
            <c:numRef>
              <c:f>Sheet1!$B$3:$B$3</c:f>
              <c:numCache>
                <c:formatCode>General</c:formatCode>
                <c:ptCount val="1"/>
                <c:pt idx="0">
                  <c:v>134690</c:v>
                </c:pt>
              </c:numCache>
            </c:numRef>
          </c:val>
          <c:extLst>
            <c:ext xmlns:c16="http://schemas.microsoft.com/office/drawing/2014/chart" uri="{C3380CC4-5D6E-409C-BE32-E72D297353CC}">
              <c16:uniqueId val="{00000003-9607-4DB9-B17D-0D83919E50D4}"/>
            </c:ext>
          </c:extLst>
        </c:ser>
        <c:ser>
          <c:idx val="2"/>
          <c:order val="2"/>
          <c:tx>
            <c:strRef>
              <c:f>Sheet1!$A$4</c:f>
              <c:strCache>
                <c:ptCount val="1"/>
                <c:pt idx="0">
                  <c:v>2018 год</c:v>
                </c:pt>
              </c:strCache>
            </c:strRef>
          </c:tx>
          <c:spPr>
            <a:solidFill>
              <a:srgbClr val="FFFFCC"/>
            </a:solidFill>
            <a:ln w="25401">
              <a:noFill/>
            </a:ln>
          </c:spPr>
          <c:invertIfNegative val="0"/>
          <c:dLbls>
            <c:dLbl>
              <c:idx val="0"/>
              <c:layout>
                <c:manualLayout>
                  <c:x val="2.1050402457465971E-2"/>
                  <c:y val="7.9776979818092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07-4DB9-B17D-0D83919E50D4}"/>
                </c:ext>
              </c:extLst>
            </c:dLbl>
            <c:spPr>
              <a:noFill/>
              <a:ln w="25401">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посетивших мероприятия</c:v>
                </c:pt>
              </c:strCache>
            </c:strRef>
          </c:cat>
          <c:val>
            <c:numRef>
              <c:f>Sheet1!$B$4:$B$4</c:f>
              <c:numCache>
                <c:formatCode>General</c:formatCode>
                <c:ptCount val="1"/>
                <c:pt idx="0">
                  <c:v>233391</c:v>
                </c:pt>
              </c:numCache>
            </c:numRef>
          </c:val>
          <c:extLst>
            <c:ext xmlns:c16="http://schemas.microsoft.com/office/drawing/2014/chart" uri="{C3380CC4-5D6E-409C-BE32-E72D297353CC}">
              <c16:uniqueId val="{00000005-9607-4DB9-B17D-0D83919E50D4}"/>
            </c:ext>
          </c:extLst>
        </c:ser>
        <c:dLbls>
          <c:showLegendKey val="0"/>
          <c:showVal val="0"/>
          <c:showCatName val="0"/>
          <c:showSerName val="0"/>
          <c:showPercent val="0"/>
          <c:showBubbleSize val="0"/>
        </c:dLbls>
        <c:gapWidth val="150"/>
        <c:gapDepth val="0"/>
        <c:shape val="box"/>
        <c:axId val="267506816"/>
        <c:axId val="267508352"/>
        <c:axId val="0"/>
      </c:bar3DChart>
      <c:catAx>
        <c:axId val="2675068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67508352"/>
        <c:crosses val="autoZero"/>
        <c:auto val="1"/>
        <c:lblAlgn val="ctr"/>
        <c:lblOffset val="100"/>
        <c:tickLblSkip val="1"/>
        <c:tickMarkSkip val="1"/>
        <c:noMultiLvlLbl val="0"/>
      </c:catAx>
      <c:valAx>
        <c:axId val="26750835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67506816"/>
        <c:crosses val="autoZero"/>
        <c:crossBetween val="between"/>
      </c:valAx>
      <c:spPr>
        <a:noFill/>
        <a:ln w="25401">
          <a:noFill/>
        </a:ln>
      </c:spPr>
    </c:plotArea>
    <c:legend>
      <c:legendPos val="r"/>
      <c:layout>
        <c:manualLayout>
          <c:xMode val="edge"/>
          <c:yMode val="edge"/>
          <c:x val="0.78787878787878785"/>
          <c:y val="0.35051546391752575"/>
          <c:w val="0.20202020202020202"/>
          <c:h val="0.29896907216494845"/>
        </c:manualLayout>
      </c:layout>
      <c:overlay val="0"/>
      <c:spPr>
        <a:noFill/>
        <a:ln w="25401">
          <a:noFill/>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60544217687075"/>
          <c:y val="4.6875E-2"/>
          <c:w val="0.61224489795918369"/>
          <c:h val="0.69791666666666663"/>
        </c:manualLayout>
      </c:layout>
      <c:bar3DChart>
        <c:barDir val="col"/>
        <c:grouping val="clustered"/>
        <c:varyColors val="0"/>
        <c:ser>
          <c:idx val="0"/>
          <c:order val="0"/>
          <c:tx>
            <c:strRef>
              <c:f>Sheet1!$A$2</c:f>
              <c:strCache>
                <c:ptCount val="1"/>
                <c:pt idx="0">
                  <c:v>2016 год</c:v>
                </c:pt>
              </c:strCache>
            </c:strRef>
          </c:tx>
          <c:spPr>
            <a:solidFill>
              <a:srgbClr val="9999FF"/>
            </a:solidFill>
            <a:ln w="12700">
              <a:solidFill>
                <a:srgbClr val="000000"/>
              </a:solidFill>
              <a:prstDash val="solid"/>
            </a:ln>
          </c:spPr>
          <c:invertIfNegative val="0"/>
          <c:dLbls>
            <c:dLbl>
              <c:idx val="0"/>
              <c:layout>
                <c:manualLayout>
                  <c:x val="1.5525406598611303E-2"/>
                  <c:y val="0.20873975143577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02-40D9-877C-24D0A061E2A8}"/>
                </c:ext>
              </c:extLst>
            </c:dLbl>
            <c:spPr>
              <a:noFill/>
              <a:ln w="25399">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проведенных мероприятий</c:v>
                </c:pt>
              </c:strCache>
            </c:strRef>
          </c:cat>
          <c:val>
            <c:numRef>
              <c:f>Sheet1!$B$2:$B$2</c:f>
              <c:numCache>
                <c:formatCode>General</c:formatCode>
                <c:ptCount val="1"/>
                <c:pt idx="0">
                  <c:v>6719</c:v>
                </c:pt>
              </c:numCache>
            </c:numRef>
          </c:val>
          <c:extLst>
            <c:ext xmlns:c16="http://schemas.microsoft.com/office/drawing/2014/chart" uri="{C3380CC4-5D6E-409C-BE32-E72D297353CC}">
              <c16:uniqueId val="{00000001-8702-40D9-877C-24D0A061E2A8}"/>
            </c:ext>
          </c:extLst>
        </c:ser>
        <c:ser>
          <c:idx val="1"/>
          <c:order val="1"/>
          <c:tx>
            <c:strRef>
              <c:f>Sheet1!$A$3</c:f>
              <c:strCache>
                <c:ptCount val="1"/>
                <c:pt idx="0">
                  <c:v>2017 год</c:v>
                </c:pt>
              </c:strCache>
            </c:strRef>
          </c:tx>
          <c:spPr>
            <a:solidFill>
              <a:srgbClr val="993366"/>
            </a:solidFill>
            <a:ln w="25399">
              <a:noFill/>
            </a:ln>
          </c:spPr>
          <c:invertIfNegative val="0"/>
          <c:dLbls>
            <c:dLbl>
              <c:idx val="0"/>
              <c:layout>
                <c:manualLayout>
                  <c:x val="1.5053423773156173E-2"/>
                  <c:y val="0.176640923442737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02-40D9-877C-24D0A061E2A8}"/>
                </c:ext>
              </c:extLst>
            </c:dLbl>
            <c:spPr>
              <a:noFill/>
              <a:ln w="25399">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проведенных мероприятий</c:v>
                </c:pt>
              </c:strCache>
            </c:strRef>
          </c:cat>
          <c:val>
            <c:numRef>
              <c:f>Sheet1!$B$3:$B$3</c:f>
              <c:numCache>
                <c:formatCode>General</c:formatCode>
                <c:ptCount val="1"/>
                <c:pt idx="0">
                  <c:v>6386</c:v>
                </c:pt>
              </c:numCache>
            </c:numRef>
          </c:val>
          <c:extLst>
            <c:ext xmlns:c16="http://schemas.microsoft.com/office/drawing/2014/chart" uri="{C3380CC4-5D6E-409C-BE32-E72D297353CC}">
              <c16:uniqueId val="{00000003-8702-40D9-877C-24D0A061E2A8}"/>
            </c:ext>
          </c:extLst>
        </c:ser>
        <c:ser>
          <c:idx val="2"/>
          <c:order val="2"/>
          <c:tx>
            <c:strRef>
              <c:f>Sheet1!$A$4</c:f>
              <c:strCache>
                <c:ptCount val="1"/>
                <c:pt idx="0">
                  <c:v>2018 год</c:v>
                </c:pt>
              </c:strCache>
            </c:strRef>
          </c:tx>
          <c:spPr>
            <a:solidFill>
              <a:srgbClr val="FFFFCC"/>
            </a:solidFill>
            <a:ln w="25399">
              <a:noFill/>
            </a:ln>
          </c:spPr>
          <c:invertIfNegative val="0"/>
          <c:dLbls>
            <c:dLbl>
              <c:idx val="0"/>
              <c:layout>
                <c:manualLayout>
                  <c:x val="2.138416908412764E-2"/>
                  <c:y val="0.221676671604168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02-40D9-877C-24D0A061E2A8}"/>
                </c:ext>
              </c:extLst>
            </c:dLbl>
            <c:spPr>
              <a:noFill/>
              <a:ln w="25399">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Число проведенных мероприятий</c:v>
                </c:pt>
              </c:strCache>
            </c:strRef>
          </c:cat>
          <c:val>
            <c:numRef>
              <c:f>Sheet1!$B$4:$B$4</c:f>
              <c:numCache>
                <c:formatCode>General</c:formatCode>
                <c:ptCount val="1"/>
                <c:pt idx="0">
                  <c:v>6331</c:v>
                </c:pt>
              </c:numCache>
            </c:numRef>
          </c:val>
          <c:extLst>
            <c:ext xmlns:c16="http://schemas.microsoft.com/office/drawing/2014/chart" uri="{C3380CC4-5D6E-409C-BE32-E72D297353CC}">
              <c16:uniqueId val="{00000005-8702-40D9-877C-24D0A061E2A8}"/>
            </c:ext>
          </c:extLst>
        </c:ser>
        <c:dLbls>
          <c:showLegendKey val="0"/>
          <c:showVal val="0"/>
          <c:showCatName val="0"/>
          <c:showSerName val="0"/>
          <c:showPercent val="0"/>
          <c:showBubbleSize val="0"/>
        </c:dLbls>
        <c:gapWidth val="150"/>
        <c:gapDepth val="0"/>
        <c:shape val="box"/>
        <c:axId val="267849728"/>
        <c:axId val="267851264"/>
        <c:axId val="0"/>
      </c:bar3DChart>
      <c:catAx>
        <c:axId val="2678497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67851264"/>
        <c:crosses val="autoZero"/>
        <c:auto val="1"/>
        <c:lblAlgn val="ctr"/>
        <c:lblOffset val="100"/>
        <c:tickLblSkip val="1"/>
        <c:tickMarkSkip val="1"/>
        <c:noMultiLvlLbl val="0"/>
      </c:catAx>
      <c:valAx>
        <c:axId val="26785126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267849728"/>
        <c:crosses val="autoZero"/>
        <c:crossBetween val="between"/>
      </c:valAx>
      <c:spPr>
        <a:noFill/>
        <a:ln w="25399">
          <a:noFill/>
        </a:ln>
      </c:spPr>
    </c:plotArea>
    <c:legend>
      <c:legendPos val="r"/>
      <c:layout>
        <c:manualLayout>
          <c:xMode val="edge"/>
          <c:yMode val="edge"/>
          <c:x val="0.7857142857142857"/>
          <c:y val="0.34895833333333331"/>
          <c:w val="0.20408163265306123"/>
          <c:h val="0.30208333333333331"/>
        </c:manualLayout>
      </c:layout>
      <c:overlay val="0"/>
      <c:spPr>
        <a:noFill/>
        <a:ln w="25399">
          <a:noFill/>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388489208633093"/>
          <c:y val="6.043956043956044E-2"/>
          <c:w val="0.58992805755395683"/>
          <c:h val="0.58791208791208793"/>
        </c:manualLayout>
      </c:layout>
      <c:bar3DChart>
        <c:barDir val="col"/>
        <c:grouping val="clustered"/>
        <c:varyColors val="0"/>
        <c:ser>
          <c:idx val="0"/>
          <c:order val="0"/>
          <c:tx>
            <c:strRef>
              <c:f>Sheet1!$A$2</c:f>
              <c:strCache>
                <c:ptCount val="1"/>
                <c:pt idx="0">
                  <c:v>2016 год</c:v>
                </c:pt>
              </c:strCache>
            </c:strRef>
          </c:tx>
          <c:spPr>
            <a:solidFill>
              <a:srgbClr val="9999FF"/>
            </a:solidFill>
            <a:ln w="25399">
              <a:noFill/>
            </a:ln>
          </c:spPr>
          <c:invertIfNegative val="0"/>
          <c:dLbls>
            <c:dLbl>
              <c:idx val="0"/>
              <c:layout>
                <c:manualLayout>
                  <c:x val="1.1489892075840637E-2"/>
                  <c:y val="0.14263631709497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B8-4F90-9C7E-734FD37A755B}"/>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участников кружков и любительских объединений</c:v>
                </c:pt>
              </c:strCache>
            </c:strRef>
          </c:cat>
          <c:val>
            <c:numRef>
              <c:f>Sheet1!$B$2:$B$2</c:f>
              <c:numCache>
                <c:formatCode>General</c:formatCode>
                <c:ptCount val="1"/>
                <c:pt idx="0">
                  <c:v>2491</c:v>
                </c:pt>
              </c:numCache>
            </c:numRef>
          </c:val>
          <c:extLst>
            <c:ext xmlns:c16="http://schemas.microsoft.com/office/drawing/2014/chart" uri="{C3380CC4-5D6E-409C-BE32-E72D297353CC}">
              <c16:uniqueId val="{00000001-71B8-4F90-9C7E-734FD37A755B}"/>
            </c:ext>
          </c:extLst>
        </c:ser>
        <c:ser>
          <c:idx val="1"/>
          <c:order val="1"/>
          <c:tx>
            <c:strRef>
              <c:f>Sheet1!$A$3</c:f>
              <c:strCache>
                <c:ptCount val="1"/>
                <c:pt idx="0">
                  <c:v>2017 год</c:v>
                </c:pt>
              </c:strCache>
            </c:strRef>
          </c:tx>
          <c:spPr>
            <a:solidFill>
              <a:srgbClr val="993366"/>
            </a:solidFill>
            <a:ln w="25399">
              <a:noFill/>
            </a:ln>
          </c:spPr>
          <c:invertIfNegative val="0"/>
          <c:dLbls>
            <c:dLbl>
              <c:idx val="0"/>
              <c:layout>
                <c:manualLayout>
                  <c:x val="-1.7563429571303586E-3"/>
                  <c:y val="0.204167760279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B8-4F90-9C7E-734FD37A755B}"/>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участников кружков и любительских объединений</c:v>
                </c:pt>
              </c:strCache>
            </c:strRef>
          </c:cat>
          <c:val>
            <c:numRef>
              <c:f>Sheet1!$B$3:$B$3</c:f>
              <c:numCache>
                <c:formatCode>General</c:formatCode>
                <c:ptCount val="1"/>
                <c:pt idx="0">
                  <c:v>1980</c:v>
                </c:pt>
              </c:numCache>
            </c:numRef>
          </c:val>
          <c:extLst>
            <c:ext xmlns:c16="http://schemas.microsoft.com/office/drawing/2014/chart" uri="{C3380CC4-5D6E-409C-BE32-E72D297353CC}">
              <c16:uniqueId val="{00000003-71B8-4F90-9C7E-734FD37A755B}"/>
            </c:ext>
          </c:extLst>
        </c:ser>
        <c:ser>
          <c:idx val="2"/>
          <c:order val="2"/>
          <c:tx>
            <c:strRef>
              <c:f>Sheet1!$A$4</c:f>
              <c:strCache>
                <c:ptCount val="1"/>
                <c:pt idx="0">
                  <c:v>2018 год</c:v>
                </c:pt>
              </c:strCache>
            </c:strRef>
          </c:tx>
          <c:spPr>
            <a:solidFill>
              <a:srgbClr val="FFFFCC"/>
            </a:solidFill>
            <a:ln w="25399">
              <a:noFill/>
            </a:ln>
          </c:spPr>
          <c:invertIfNegative val="0"/>
          <c:dLbls>
            <c:dLbl>
              <c:idx val="0"/>
              <c:layout>
                <c:manualLayout>
                  <c:x val="5.5812069504501275E-3"/>
                  <c:y val="0.212737632555545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B8-4F90-9C7E-734FD37A755B}"/>
                </c:ext>
              </c:extLst>
            </c:dLbl>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Количество участников кружков и любительских объединений</c:v>
                </c:pt>
              </c:strCache>
            </c:strRef>
          </c:cat>
          <c:val>
            <c:numRef>
              <c:f>Sheet1!$B$4:$B$4</c:f>
              <c:numCache>
                <c:formatCode>General</c:formatCode>
                <c:ptCount val="1"/>
                <c:pt idx="0">
                  <c:v>2009</c:v>
                </c:pt>
              </c:numCache>
            </c:numRef>
          </c:val>
          <c:extLst>
            <c:ext xmlns:c16="http://schemas.microsoft.com/office/drawing/2014/chart" uri="{C3380CC4-5D6E-409C-BE32-E72D297353CC}">
              <c16:uniqueId val="{00000005-71B8-4F90-9C7E-734FD37A755B}"/>
            </c:ext>
          </c:extLst>
        </c:ser>
        <c:dLbls>
          <c:showLegendKey val="0"/>
          <c:showVal val="0"/>
          <c:showCatName val="0"/>
          <c:showSerName val="0"/>
          <c:showPercent val="0"/>
          <c:showBubbleSize val="0"/>
        </c:dLbls>
        <c:gapWidth val="150"/>
        <c:gapDepth val="0"/>
        <c:shape val="box"/>
        <c:axId val="267897472"/>
        <c:axId val="267907456"/>
        <c:axId val="0"/>
      </c:bar3DChart>
      <c:catAx>
        <c:axId val="2678974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67907456"/>
        <c:crosses val="autoZero"/>
        <c:auto val="1"/>
        <c:lblAlgn val="ctr"/>
        <c:lblOffset val="100"/>
        <c:tickLblSkip val="1"/>
        <c:tickMarkSkip val="1"/>
        <c:noMultiLvlLbl val="0"/>
      </c:catAx>
      <c:valAx>
        <c:axId val="2679074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67897472"/>
        <c:crosses val="autoZero"/>
        <c:crossBetween val="between"/>
      </c:valAx>
      <c:spPr>
        <a:noFill/>
        <a:ln w="25399">
          <a:noFill/>
        </a:ln>
      </c:spPr>
    </c:plotArea>
    <c:legend>
      <c:legendPos val="r"/>
      <c:layout>
        <c:manualLayout>
          <c:xMode val="edge"/>
          <c:yMode val="edge"/>
          <c:x val="0.77338129496402874"/>
          <c:y val="0.34065934065934067"/>
          <c:w val="0.21582733812949639"/>
          <c:h val="0.31868131868131866"/>
        </c:manualLayout>
      </c:layout>
      <c:overlay val="0"/>
      <c:spPr>
        <a:noFill/>
        <a:ln w="25399">
          <a:noFill/>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0.28672</cdr:x>
      <cdr:y>0.12483</cdr:y>
    </cdr:from>
    <cdr:to>
      <cdr:x>0.3857</cdr:x>
      <cdr:y>0.22085</cdr:y>
    </cdr:to>
    <cdr:sp macro="" textlink="">
      <cdr:nvSpPr>
        <cdr:cNvPr id="2" name="Скругленный прямоугольник 1"/>
        <cdr:cNvSpPr/>
      </cdr:nvSpPr>
      <cdr:spPr>
        <a:xfrm xmlns:a="http://schemas.openxmlformats.org/drawingml/2006/main">
          <a:off x="1738314" y="433389"/>
          <a:ext cx="600075" cy="333375"/>
        </a:xfrm>
        <a:prstGeom xmlns:a="http://schemas.openxmlformats.org/drawingml/2006/main" prst="roundRect">
          <a:avLst/>
        </a:prstGeom>
        <a:noFill xmlns:a="http://schemas.openxmlformats.org/drawingml/2006/main"/>
        <a:ln xmlns:a="http://schemas.openxmlformats.org/drawingml/2006/main">
          <a:solidFill>
            <a:schemeClr val="accent6">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0.5177</cdr:x>
      <cdr:y>0.17421</cdr:y>
    </cdr:from>
    <cdr:to>
      <cdr:x>0.61982</cdr:x>
      <cdr:y>0.28121</cdr:y>
    </cdr:to>
    <cdr:sp macro="" textlink="">
      <cdr:nvSpPr>
        <cdr:cNvPr id="3" name="Скругленный прямоугольник 2"/>
        <cdr:cNvSpPr/>
      </cdr:nvSpPr>
      <cdr:spPr>
        <a:xfrm xmlns:a="http://schemas.openxmlformats.org/drawingml/2006/main">
          <a:off x="3190419" y="604839"/>
          <a:ext cx="629339" cy="371475"/>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0.54595</cdr:x>
      <cdr:y>0.77778</cdr:y>
    </cdr:from>
    <cdr:to>
      <cdr:x>0.65279</cdr:x>
      <cdr:y>0.87929</cdr:y>
    </cdr:to>
    <cdr:sp macro="" textlink="">
      <cdr:nvSpPr>
        <cdr:cNvPr id="4" name="Скругленный прямоугольник 3"/>
        <cdr:cNvSpPr/>
      </cdr:nvSpPr>
      <cdr:spPr>
        <a:xfrm xmlns:a="http://schemas.openxmlformats.org/drawingml/2006/main">
          <a:off x="3309939" y="2700339"/>
          <a:ext cx="647700" cy="352425"/>
        </a:xfrm>
        <a:prstGeom xmlns:a="http://schemas.openxmlformats.org/drawingml/2006/main" prst="roundRect">
          <a:avLst/>
        </a:prstGeom>
        <a:noFill xmlns:a="http://schemas.openxmlformats.org/drawingml/2006/main"/>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cdr:x>
      <cdr:y>0.28944</cdr:y>
    </cdr:from>
    <cdr:to>
      <cdr:x>0.17282</cdr:x>
      <cdr:y>0.42936</cdr:y>
    </cdr:to>
    <cdr:sp macro="" textlink="">
      <cdr:nvSpPr>
        <cdr:cNvPr id="5" name="Скругленный прямоугольник 4"/>
        <cdr:cNvSpPr/>
      </cdr:nvSpPr>
      <cdr:spPr>
        <a:xfrm xmlns:a="http://schemas.openxmlformats.org/drawingml/2006/main">
          <a:off x="0" y="1004889"/>
          <a:ext cx="1065034" cy="485775"/>
        </a:xfrm>
        <a:prstGeom xmlns:a="http://schemas.openxmlformats.org/drawingml/2006/main" prst="roundRect">
          <a:avLst/>
        </a:prstGeom>
        <a:noFill xmlns:a="http://schemas.openxmlformats.org/drawingml/2006/main"/>
        <a:ln xmlns:a="http://schemas.openxmlformats.org/drawingml/2006/main">
          <a:solidFill>
            <a:schemeClr val="tx2">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0.03378</cdr:x>
      <cdr:y>0.55281</cdr:y>
    </cdr:from>
    <cdr:to>
      <cdr:x>0.13119</cdr:x>
      <cdr:y>0.64883</cdr:y>
    </cdr:to>
    <cdr:sp macro="" textlink="">
      <cdr:nvSpPr>
        <cdr:cNvPr id="6" name="Скругленный прямоугольник 5"/>
        <cdr:cNvSpPr/>
      </cdr:nvSpPr>
      <cdr:spPr>
        <a:xfrm xmlns:a="http://schemas.openxmlformats.org/drawingml/2006/main">
          <a:off x="204789" y="1919289"/>
          <a:ext cx="590550" cy="333375"/>
        </a:xfrm>
        <a:prstGeom xmlns:a="http://schemas.openxmlformats.org/drawingml/2006/main" prst="roundRect">
          <a:avLst/>
        </a:prstGeom>
        <a:noFill xmlns:a="http://schemas.openxmlformats.org/drawingml/2006/main"/>
        <a:ln xmlns:a="http://schemas.openxmlformats.org/drawingml/2006/main">
          <a:solidFill>
            <a:schemeClr val="accent4">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0.02907</cdr:x>
      <cdr:y>0.72291</cdr:y>
    </cdr:from>
    <cdr:to>
      <cdr:x>0.20031</cdr:x>
      <cdr:y>0.92318</cdr:y>
    </cdr:to>
    <cdr:sp macro="" textlink="">
      <cdr:nvSpPr>
        <cdr:cNvPr id="7" name="Скругленный прямоугольник 6"/>
        <cdr:cNvSpPr/>
      </cdr:nvSpPr>
      <cdr:spPr>
        <a:xfrm xmlns:a="http://schemas.openxmlformats.org/drawingml/2006/main">
          <a:off x="176214" y="2509839"/>
          <a:ext cx="1038225" cy="695325"/>
        </a:xfrm>
        <a:prstGeom xmlns:a="http://schemas.openxmlformats.org/drawingml/2006/main" prst="roundRect">
          <a:avLst/>
        </a:prstGeom>
        <a:noFill xmlns:a="http://schemas.openxmlformats.org/drawingml/2006/main"/>
        <a:ln xmlns:a="http://schemas.openxmlformats.org/drawingml/2006/main">
          <a:solidFill>
            <a:schemeClr val="accent3">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0.28672</cdr:x>
      <cdr:y>0.12483</cdr:y>
    </cdr:from>
    <cdr:to>
      <cdr:x>0.3857</cdr:x>
      <cdr:y>0.22085</cdr:y>
    </cdr:to>
    <cdr:sp macro="" textlink="">
      <cdr:nvSpPr>
        <cdr:cNvPr id="2" name="Скругленный прямоугольник 1"/>
        <cdr:cNvSpPr/>
      </cdr:nvSpPr>
      <cdr:spPr>
        <a:xfrm xmlns:a="http://schemas.openxmlformats.org/drawingml/2006/main">
          <a:off x="1738314" y="433389"/>
          <a:ext cx="600075" cy="333375"/>
        </a:xfrm>
        <a:prstGeom xmlns:a="http://schemas.openxmlformats.org/drawingml/2006/main" prst="roundRect">
          <a:avLst/>
        </a:prstGeom>
        <a:noFill xmlns:a="http://schemas.openxmlformats.org/drawingml/2006/main"/>
        <a:ln xmlns:a="http://schemas.openxmlformats.org/drawingml/2006/main">
          <a:solidFill>
            <a:schemeClr val="accent6">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0.5177</cdr:x>
      <cdr:y>0.17421</cdr:y>
    </cdr:from>
    <cdr:to>
      <cdr:x>0.61982</cdr:x>
      <cdr:y>0.28121</cdr:y>
    </cdr:to>
    <cdr:sp macro="" textlink="">
      <cdr:nvSpPr>
        <cdr:cNvPr id="3" name="Скругленный прямоугольник 2"/>
        <cdr:cNvSpPr/>
      </cdr:nvSpPr>
      <cdr:spPr>
        <a:xfrm xmlns:a="http://schemas.openxmlformats.org/drawingml/2006/main">
          <a:off x="3190419" y="604839"/>
          <a:ext cx="629339" cy="371475"/>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0.54595</cdr:x>
      <cdr:y>0.77778</cdr:y>
    </cdr:from>
    <cdr:to>
      <cdr:x>0.65279</cdr:x>
      <cdr:y>0.87929</cdr:y>
    </cdr:to>
    <cdr:sp macro="" textlink="">
      <cdr:nvSpPr>
        <cdr:cNvPr id="4" name="Скругленный прямоугольник 3"/>
        <cdr:cNvSpPr/>
      </cdr:nvSpPr>
      <cdr:spPr>
        <a:xfrm xmlns:a="http://schemas.openxmlformats.org/drawingml/2006/main">
          <a:off x="3309939" y="2700339"/>
          <a:ext cx="647700" cy="352425"/>
        </a:xfrm>
        <a:prstGeom xmlns:a="http://schemas.openxmlformats.org/drawingml/2006/main" prst="roundRect">
          <a:avLst/>
        </a:prstGeom>
        <a:noFill xmlns:a="http://schemas.openxmlformats.org/drawingml/2006/main"/>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cdr:x>
      <cdr:y>0.28944</cdr:y>
    </cdr:from>
    <cdr:to>
      <cdr:x>0.17282</cdr:x>
      <cdr:y>0.42936</cdr:y>
    </cdr:to>
    <cdr:sp macro="" textlink="">
      <cdr:nvSpPr>
        <cdr:cNvPr id="5" name="Скругленный прямоугольник 4"/>
        <cdr:cNvSpPr/>
      </cdr:nvSpPr>
      <cdr:spPr>
        <a:xfrm xmlns:a="http://schemas.openxmlformats.org/drawingml/2006/main">
          <a:off x="0" y="1004889"/>
          <a:ext cx="1065034" cy="485775"/>
        </a:xfrm>
        <a:prstGeom xmlns:a="http://schemas.openxmlformats.org/drawingml/2006/main" prst="roundRect">
          <a:avLst/>
        </a:prstGeom>
        <a:noFill xmlns:a="http://schemas.openxmlformats.org/drawingml/2006/main"/>
        <a:ln xmlns:a="http://schemas.openxmlformats.org/drawingml/2006/main">
          <a:solidFill>
            <a:schemeClr val="tx2">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0.03378</cdr:x>
      <cdr:y>0.55281</cdr:y>
    </cdr:from>
    <cdr:to>
      <cdr:x>0.13119</cdr:x>
      <cdr:y>0.64883</cdr:y>
    </cdr:to>
    <cdr:sp macro="" textlink="">
      <cdr:nvSpPr>
        <cdr:cNvPr id="6" name="Скругленный прямоугольник 5"/>
        <cdr:cNvSpPr/>
      </cdr:nvSpPr>
      <cdr:spPr>
        <a:xfrm xmlns:a="http://schemas.openxmlformats.org/drawingml/2006/main">
          <a:off x="204789" y="1919289"/>
          <a:ext cx="590550" cy="333375"/>
        </a:xfrm>
        <a:prstGeom xmlns:a="http://schemas.openxmlformats.org/drawingml/2006/main" prst="roundRect">
          <a:avLst/>
        </a:prstGeom>
        <a:noFill xmlns:a="http://schemas.openxmlformats.org/drawingml/2006/main"/>
        <a:ln xmlns:a="http://schemas.openxmlformats.org/drawingml/2006/main">
          <a:solidFill>
            <a:schemeClr val="accent4">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0.02907</cdr:x>
      <cdr:y>0.72291</cdr:y>
    </cdr:from>
    <cdr:to>
      <cdr:x>0.20031</cdr:x>
      <cdr:y>0.92318</cdr:y>
    </cdr:to>
    <cdr:sp macro="" textlink="">
      <cdr:nvSpPr>
        <cdr:cNvPr id="7" name="Скругленный прямоугольник 6"/>
        <cdr:cNvSpPr/>
      </cdr:nvSpPr>
      <cdr:spPr>
        <a:xfrm xmlns:a="http://schemas.openxmlformats.org/drawingml/2006/main">
          <a:off x="176214" y="2509839"/>
          <a:ext cx="1038225" cy="695325"/>
        </a:xfrm>
        <a:prstGeom xmlns:a="http://schemas.openxmlformats.org/drawingml/2006/main" prst="roundRect">
          <a:avLst/>
        </a:prstGeom>
        <a:noFill xmlns:a="http://schemas.openxmlformats.org/drawingml/2006/main"/>
        <a:ln xmlns:a="http://schemas.openxmlformats.org/drawingml/2006/main">
          <a:solidFill>
            <a:schemeClr val="accent3">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Pages>
  <Words>35595</Words>
  <Characters>202894</Characters>
  <Application>Microsoft Office Word</Application>
  <DocSecurity>0</DocSecurity>
  <Lines>1690</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YuristSovet</dc:creator>
  <cp:lastModifiedBy>Пользователь Windows</cp:lastModifiedBy>
  <cp:revision>3</cp:revision>
  <cp:lastPrinted>2019-10-02T05:48:00Z</cp:lastPrinted>
  <dcterms:created xsi:type="dcterms:W3CDTF">2021-10-19T07:18:00Z</dcterms:created>
  <dcterms:modified xsi:type="dcterms:W3CDTF">2021-10-19T07:18:00Z</dcterms:modified>
</cp:coreProperties>
</file>